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C11" w:rsidRDefault="00222C11" w:rsidP="00222C11">
      <w:pPr>
        <w:spacing w:after="0"/>
        <w:jc w:val="center"/>
        <w:rPr>
          <w:rFonts w:cs="Calibri"/>
          <w:b/>
          <w:bCs/>
          <w:sz w:val="44"/>
          <w:szCs w:val="44"/>
          <w:rtl/>
          <w:lang w:bidi="ar-IQ"/>
        </w:rPr>
      </w:pPr>
    </w:p>
    <w:p w:rsidR="00222C11" w:rsidRDefault="00222C11" w:rsidP="00222C11">
      <w:pPr>
        <w:spacing w:after="0"/>
        <w:jc w:val="center"/>
        <w:rPr>
          <w:rFonts w:cs="Calibr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جمهورية العراق</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البناء والإسكان والبلديات والأعمال العامة</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الهيئة العامة للمباني</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الصحة</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مشاريع تطوير عمليات الطوارئ</w:t>
      </w:r>
    </w:p>
    <w:p w:rsidR="00222C11" w:rsidRPr="00222C11" w:rsidRDefault="00222C11" w:rsidP="00222C11">
      <w:pPr>
        <w:spacing w:after="0"/>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قائمة مراجعة الإدارة البيئية والاجتماعية ل</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D04371">
      <w:pPr>
        <w:spacing w:after="0"/>
        <w:jc w:val="center"/>
        <w:rPr>
          <w:rFonts w:cstheme="minorHAnsi"/>
          <w:b/>
          <w:bCs/>
          <w:sz w:val="44"/>
          <w:szCs w:val="44"/>
          <w:rtl/>
          <w:lang w:bidi="ar-IQ"/>
        </w:rPr>
      </w:pPr>
      <w:r w:rsidRPr="00222C11">
        <w:rPr>
          <w:rFonts w:cs="Calibri"/>
          <w:b/>
          <w:bCs/>
          <w:sz w:val="44"/>
          <w:szCs w:val="44"/>
          <w:rtl/>
          <w:lang w:bidi="ar-IQ"/>
        </w:rPr>
        <w:t xml:space="preserve">تأهيل عيادة </w:t>
      </w:r>
      <w:r w:rsidR="00D04371">
        <w:rPr>
          <w:rFonts w:cs="Calibri" w:hint="cs"/>
          <w:b/>
          <w:bCs/>
          <w:sz w:val="44"/>
          <w:szCs w:val="44"/>
          <w:rtl/>
          <w:lang w:bidi="ar-IQ"/>
        </w:rPr>
        <w:t xml:space="preserve">منصوريات الجبل </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في محافظة ديالى</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C869DE" w:rsidRDefault="00222C11" w:rsidP="00222C11">
      <w:pPr>
        <w:bidi/>
        <w:spacing w:after="0"/>
        <w:jc w:val="center"/>
        <w:rPr>
          <w:rFonts w:cs="Calibri"/>
          <w:b/>
          <w:bCs/>
          <w:sz w:val="44"/>
          <w:szCs w:val="44"/>
          <w:rtl/>
          <w:lang w:bidi="ar-IQ"/>
        </w:rPr>
      </w:pPr>
      <w:r w:rsidRPr="00222C11">
        <w:rPr>
          <w:rFonts w:cs="Calibri"/>
          <w:b/>
          <w:bCs/>
          <w:sz w:val="44"/>
          <w:szCs w:val="44"/>
          <w:rtl/>
          <w:lang w:bidi="ar-IQ"/>
        </w:rPr>
        <w:t xml:space="preserve">24 </w:t>
      </w:r>
      <w:r>
        <w:rPr>
          <w:rFonts w:cs="Calibri" w:hint="cs"/>
          <w:b/>
          <w:bCs/>
          <w:sz w:val="44"/>
          <w:szCs w:val="44"/>
          <w:rtl/>
          <w:lang w:bidi="ar-IQ"/>
        </w:rPr>
        <w:t>تشرين الاول</w:t>
      </w:r>
      <w:r w:rsidRPr="00222C11">
        <w:rPr>
          <w:rFonts w:cs="Calibri"/>
          <w:b/>
          <w:bCs/>
          <w:sz w:val="44"/>
          <w:szCs w:val="44"/>
          <w:rtl/>
          <w:lang w:bidi="ar-IQ"/>
        </w:rPr>
        <w:t xml:space="preserve"> 2019</w:t>
      </w: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tbl>
      <w:tblPr>
        <w:tblW w:w="5000" w:type="pct"/>
        <w:jc w:val="righ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006"/>
        <w:gridCol w:w="1440"/>
        <w:gridCol w:w="1890"/>
        <w:gridCol w:w="2145"/>
        <w:gridCol w:w="1548"/>
        <w:gridCol w:w="1547"/>
      </w:tblGrid>
      <w:tr w:rsidR="00222C11" w:rsidRPr="00222C11" w:rsidTr="00222C11">
        <w:trPr>
          <w:jc w:val="right"/>
        </w:trPr>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r w:rsidRPr="00222C11">
              <w:rPr>
                <w:rFonts w:asciiTheme="majorHAnsi" w:eastAsia="MS Mincho" w:hAnsiTheme="majorHAnsi" w:cstheme="minorHAnsi"/>
                <w:b/>
                <w:bCs/>
                <w:kern w:val="2"/>
                <w:rtl/>
              </w:rPr>
              <w:t xml:space="preserve">تاريخ المراجعة </w:t>
            </w:r>
          </w:p>
        </w:tc>
      </w:tr>
      <w:tr w:rsidR="00222C11" w:rsidRPr="00222C11" w:rsidTr="00222C11">
        <w:trPr>
          <w:jc w:val="right"/>
        </w:trPr>
        <w:tc>
          <w:tcPr>
            <w:tcW w:w="526" w:type="pct"/>
            <w:tcBorders>
              <w:top w:val="single" w:sz="18" w:space="0" w:color="auto"/>
              <w:left w:val="nil"/>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الموافقة </w:t>
            </w:r>
          </w:p>
        </w:tc>
        <w:tc>
          <w:tcPr>
            <w:tcW w:w="752"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مدير المراجعة </w:t>
            </w:r>
          </w:p>
        </w:tc>
        <w:tc>
          <w:tcPr>
            <w:tcW w:w="98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مراجعة الانضباط</w:t>
            </w:r>
          </w:p>
        </w:tc>
        <w:tc>
          <w:tcPr>
            <w:tcW w:w="1120"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الوصف او سبب التغيير </w:t>
            </w:r>
          </w:p>
        </w:tc>
        <w:tc>
          <w:tcPr>
            <w:tcW w:w="80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تاريخ المراجعة </w:t>
            </w:r>
          </w:p>
        </w:tc>
        <w:tc>
          <w:tcPr>
            <w:tcW w:w="808" w:type="pct"/>
            <w:tcBorders>
              <w:top w:val="single" w:sz="18"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hideMark/>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الاولي </w:t>
            </w: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24/10/2019</w:t>
            </w: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rtl/>
              </w:rPr>
              <w:t>1</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752"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98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1120"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8" w:type="pct"/>
            <w:tcBorders>
              <w:top w:val="single" w:sz="2" w:space="0" w:color="auto"/>
              <w:left w:val="single" w:sz="2" w:space="0" w:color="auto"/>
              <w:bottom w:val="single" w:sz="18" w:space="0" w:color="auto"/>
              <w:right w:val="nil"/>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r>
    </w:tbl>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Pr="00222C11" w:rsidRDefault="00222C11" w:rsidP="00222C11">
      <w:pPr>
        <w:spacing w:after="0"/>
        <w:jc w:val="right"/>
        <w:rPr>
          <w:rFonts w:cstheme="minorHAnsi"/>
          <w:b/>
          <w:bCs/>
          <w:sz w:val="28"/>
          <w:szCs w:val="28"/>
          <w:rtl/>
          <w:lang w:bidi="ar-IQ"/>
        </w:rPr>
      </w:pPr>
      <w:r>
        <w:rPr>
          <w:rFonts w:cs="Calibri" w:hint="cs"/>
          <w:b/>
          <w:bCs/>
          <w:sz w:val="28"/>
          <w:szCs w:val="28"/>
          <w:rtl/>
          <w:lang w:bidi="ar-IQ"/>
        </w:rPr>
        <w:t xml:space="preserve">اعدت من </w:t>
      </w:r>
      <w:r w:rsidRPr="00222C11">
        <w:rPr>
          <w:rFonts w:cs="Calibri"/>
          <w:b/>
          <w:bCs/>
          <w:sz w:val="28"/>
          <w:szCs w:val="28"/>
          <w:rtl/>
          <w:lang w:bidi="ar-IQ"/>
        </w:rPr>
        <w:t>: أكرم أحمد حسن / الهيئة العامة للمباني</w:t>
      </w:r>
    </w:p>
    <w:p w:rsidR="00222C11" w:rsidRDefault="00222C11" w:rsidP="00222C11">
      <w:pPr>
        <w:bidi/>
        <w:spacing w:after="0"/>
        <w:jc w:val="both"/>
        <w:rPr>
          <w:rFonts w:cs="Calibri"/>
          <w:b/>
          <w:bCs/>
          <w:sz w:val="28"/>
          <w:szCs w:val="28"/>
          <w:rtl/>
          <w:lang w:bidi="ar-IQ"/>
        </w:rPr>
      </w:pPr>
      <w:r>
        <w:rPr>
          <w:rFonts w:cs="Calibri" w:hint="cs"/>
          <w:b/>
          <w:bCs/>
          <w:sz w:val="28"/>
          <w:szCs w:val="28"/>
          <w:rtl/>
          <w:lang w:bidi="ar-IQ"/>
        </w:rPr>
        <w:t>ال</w:t>
      </w:r>
      <w:r w:rsidRPr="00222C11">
        <w:rPr>
          <w:rFonts w:cs="Calibri"/>
          <w:b/>
          <w:bCs/>
          <w:sz w:val="28"/>
          <w:szCs w:val="28"/>
          <w:rtl/>
          <w:lang w:bidi="ar-IQ"/>
        </w:rPr>
        <w:t>مساهم: ليندا خليل (مستشارة)</w:t>
      </w: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Pr="003D740B" w:rsidRDefault="00222C11" w:rsidP="003D740B">
      <w:pPr>
        <w:bidi/>
        <w:spacing w:after="0"/>
        <w:jc w:val="center"/>
        <w:rPr>
          <w:rFonts w:cs="Calibri"/>
          <w:b/>
          <w:bCs/>
          <w:sz w:val="40"/>
          <w:szCs w:val="40"/>
          <w:rtl/>
          <w:lang w:bidi="ar-IQ"/>
        </w:rPr>
      </w:pPr>
      <w:r w:rsidRPr="00222C11">
        <w:rPr>
          <w:rFonts w:cs="Calibri"/>
          <w:b/>
          <w:bCs/>
          <w:sz w:val="40"/>
          <w:szCs w:val="40"/>
          <w:rtl/>
          <w:lang w:bidi="ar-IQ"/>
        </w:rPr>
        <w:t>الجزء أ: معلومات عامة عن المشروع والموقع</w:t>
      </w:r>
    </w:p>
    <w:tbl>
      <w:tblPr>
        <w:tblpPr w:leftFromText="180" w:rightFromText="180" w:vertAnchor="text"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8"/>
        <w:gridCol w:w="3119"/>
      </w:tblGrid>
      <w:tr w:rsidR="00222C11" w:rsidRPr="00222C11" w:rsidTr="003D740B">
        <w:trPr>
          <w:trHeight w:val="622"/>
        </w:trPr>
        <w:tc>
          <w:tcPr>
            <w:tcW w:w="10157" w:type="dxa"/>
            <w:gridSpan w:val="2"/>
            <w:tcBorders>
              <w:top w:val="single" w:sz="4" w:space="0" w:color="auto"/>
              <w:bottom w:val="single" w:sz="4" w:space="0" w:color="auto"/>
            </w:tcBorders>
            <w:shd w:val="clear" w:color="auto" w:fill="A6A6A6" w:themeFill="background1" w:themeFillShade="A6"/>
            <w:vAlign w:val="center"/>
          </w:tcPr>
          <w:p w:rsidR="00222C11" w:rsidRPr="00222C11" w:rsidRDefault="009E4BB7" w:rsidP="003D740B">
            <w:pPr>
              <w:spacing w:before="60" w:after="0" w:line="240" w:lineRule="auto"/>
              <w:jc w:val="right"/>
              <w:rPr>
                <w:rFonts w:eastAsia="Times New Roman" w:cstheme="minorHAnsi"/>
                <w:bCs/>
                <w:sz w:val="28"/>
                <w:szCs w:val="28"/>
              </w:rPr>
            </w:pPr>
            <w:r w:rsidRPr="003D740B">
              <w:rPr>
                <w:rFonts w:eastAsia="Times New Roman" w:cstheme="minorHAnsi"/>
                <w:bCs/>
                <w:sz w:val="28"/>
                <w:szCs w:val="28"/>
                <w:rtl/>
              </w:rPr>
              <w:t>المؤسساتية والإدارية</w:t>
            </w:r>
          </w:p>
        </w:tc>
      </w:tr>
      <w:tr w:rsidR="00222C11" w:rsidRPr="00222C11" w:rsidTr="003D740B">
        <w:trPr>
          <w:trHeight w:val="278"/>
        </w:trPr>
        <w:tc>
          <w:tcPr>
            <w:tcW w:w="7038"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
                <w:bCs/>
                <w:sz w:val="28"/>
                <w:szCs w:val="28"/>
              </w:rPr>
            </w:pPr>
            <w:r w:rsidRPr="009E4BB7">
              <w:rPr>
                <w:rFonts w:eastAsia="Times New Roman" w:cstheme="minorHAnsi"/>
                <w:b/>
                <w:bCs/>
                <w:sz w:val="28"/>
                <w:szCs w:val="28"/>
                <w:rtl/>
              </w:rPr>
              <w:t xml:space="preserve">العراق </w:t>
            </w:r>
          </w:p>
        </w:tc>
        <w:tc>
          <w:tcPr>
            <w:tcW w:w="3119"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Cs/>
                <w:sz w:val="28"/>
                <w:szCs w:val="28"/>
              </w:rPr>
            </w:pPr>
            <w:r w:rsidRPr="009E4BB7">
              <w:rPr>
                <w:rFonts w:eastAsia="Times New Roman" w:cstheme="minorHAnsi"/>
                <w:bCs/>
                <w:sz w:val="28"/>
                <w:szCs w:val="28"/>
                <w:rtl/>
              </w:rPr>
              <w:t xml:space="preserve">البلد </w:t>
            </w:r>
          </w:p>
        </w:tc>
      </w:tr>
      <w:tr w:rsidR="00222C11" w:rsidRPr="00222C11" w:rsidTr="003D740B">
        <w:trPr>
          <w:trHeight w:val="455"/>
        </w:trPr>
        <w:tc>
          <w:tcPr>
            <w:tcW w:w="7038" w:type="dxa"/>
            <w:tcBorders>
              <w:top w:val="single" w:sz="4" w:space="0" w:color="auto"/>
              <w:bottom w:val="single" w:sz="4" w:space="0" w:color="auto"/>
            </w:tcBorders>
            <w:shd w:val="clear" w:color="auto" w:fill="auto"/>
            <w:vAlign w:val="center"/>
          </w:tcPr>
          <w:p w:rsidR="009E4BB7" w:rsidRPr="003D740B" w:rsidRDefault="009E4BB7" w:rsidP="00D04371">
            <w:pPr>
              <w:bidi/>
              <w:spacing w:after="0" w:line="240" w:lineRule="auto"/>
              <w:rPr>
                <w:rFonts w:eastAsia="Times New Roman" w:cstheme="minorHAnsi"/>
                <w:b/>
                <w:bCs/>
                <w:sz w:val="24"/>
                <w:szCs w:val="24"/>
              </w:rPr>
            </w:pPr>
            <w:r w:rsidRPr="003D740B">
              <w:rPr>
                <w:rFonts w:eastAsia="Times New Roman" w:cs="Calibri"/>
                <w:b/>
                <w:bCs/>
                <w:sz w:val="24"/>
                <w:szCs w:val="24"/>
                <w:rtl/>
              </w:rPr>
              <w:t xml:space="preserve">إعادة تأهيل عيادة </w:t>
            </w:r>
            <w:r w:rsidR="00D04371">
              <w:rPr>
                <w:rFonts w:eastAsia="Times New Roman" w:cs="Calibri" w:hint="cs"/>
                <w:b/>
                <w:bCs/>
                <w:sz w:val="24"/>
                <w:szCs w:val="24"/>
                <w:rtl/>
              </w:rPr>
              <w:t xml:space="preserve">منصورية الجبل </w:t>
            </w:r>
            <w:r w:rsidRPr="003D740B">
              <w:rPr>
                <w:rFonts w:eastAsia="Times New Roman" w:cs="Calibri"/>
                <w:b/>
                <w:bCs/>
                <w:sz w:val="24"/>
                <w:szCs w:val="24"/>
                <w:rtl/>
              </w:rPr>
              <w:t xml:space="preserve"> في محافظة ديالى</w:t>
            </w:r>
          </w:p>
          <w:p w:rsidR="00222C11" w:rsidRPr="00222C11" w:rsidRDefault="009E4BB7" w:rsidP="003D740B">
            <w:pPr>
              <w:bidi/>
              <w:spacing w:after="0" w:line="240" w:lineRule="auto"/>
              <w:rPr>
                <w:rFonts w:eastAsia="Times New Roman" w:cstheme="minorHAnsi"/>
                <w:b/>
                <w:bCs/>
                <w:sz w:val="24"/>
                <w:szCs w:val="24"/>
              </w:rPr>
            </w:pPr>
            <w:r w:rsidRPr="003D740B">
              <w:rPr>
                <w:rFonts w:eastAsia="Times New Roman" w:cstheme="minorHAnsi"/>
                <w:b/>
                <w:bCs/>
                <w:sz w:val="24"/>
                <w:szCs w:val="24"/>
              </w:rPr>
              <w:t>MOCHPM / G1 / TUI / 4</w:t>
            </w:r>
          </w:p>
        </w:tc>
        <w:tc>
          <w:tcPr>
            <w:tcW w:w="3119" w:type="dxa"/>
            <w:tcBorders>
              <w:top w:val="single" w:sz="4" w:space="0" w:color="auto"/>
              <w:bottom w:val="single" w:sz="4" w:space="0" w:color="auto"/>
            </w:tcBorders>
            <w:shd w:val="clear" w:color="auto" w:fill="auto"/>
          </w:tcPr>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عنوان المشروع</w:t>
            </w:r>
          </w:p>
          <w:p w:rsidR="00222C11" w:rsidRPr="00222C11" w:rsidRDefault="00222C11" w:rsidP="003D740B">
            <w:pPr>
              <w:bidi/>
              <w:spacing w:before="60" w:after="0" w:line="240" w:lineRule="auto"/>
              <w:ind w:left="720" w:hanging="720"/>
              <w:rPr>
                <w:rFonts w:eastAsia="Times New Roman" w:cstheme="minorHAnsi"/>
                <w:sz w:val="24"/>
                <w:szCs w:val="24"/>
                <w:lang w:bidi="ar-IQ"/>
              </w:rPr>
            </w:pPr>
          </w:p>
        </w:tc>
      </w:tr>
      <w:tr w:rsidR="009E4BB7" w:rsidRPr="00222C11" w:rsidTr="003D740B">
        <w:trPr>
          <w:trHeight w:val="296"/>
        </w:trPr>
        <w:tc>
          <w:tcPr>
            <w:tcW w:w="7038" w:type="dxa"/>
            <w:tcBorders>
              <w:top w:val="single"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صاحب المشروع: مديرية ال</w:t>
            </w:r>
            <w:r w:rsidRPr="003D740B">
              <w:rPr>
                <w:rFonts w:eastAsia="Times New Roman" w:cs="Calibri" w:hint="cs"/>
                <w:b/>
                <w:bCs/>
                <w:sz w:val="24"/>
                <w:szCs w:val="24"/>
                <w:rtl/>
              </w:rPr>
              <w:t>بناء</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السيد محمد جابر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المدير العام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9E4BB7" w:rsidRPr="00222C11"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البريد الإلكتروني</w:t>
            </w:r>
            <w:r w:rsidRPr="003D740B">
              <w:rPr>
                <w:rFonts w:eastAsia="Times New Roman" w:cs="Calibri" w:hint="cs"/>
                <w:b/>
                <w:bCs/>
                <w:sz w:val="24"/>
                <w:szCs w:val="24"/>
                <w:rtl/>
              </w:rPr>
              <w:t xml:space="preserve">: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tcPr>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مؤسسية</w:t>
            </w:r>
          </w:p>
          <w:p w:rsidR="009E4BB7" w:rsidRPr="00222C11" w:rsidRDefault="009E4BB7" w:rsidP="003D740B">
            <w:pPr>
              <w:bidi/>
              <w:spacing w:before="60" w:after="0" w:line="240" w:lineRule="auto"/>
              <w:ind w:left="720" w:hanging="419"/>
              <w:rPr>
                <w:rFonts w:eastAsia="Times New Roman" w:cstheme="minorHAnsi"/>
                <w:sz w:val="24"/>
                <w:szCs w:val="24"/>
              </w:rPr>
            </w:pPr>
          </w:p>
        </w:tc>
      </w:tr>
      <w:tr w:rsidR="009E4BB7" w:rsidRPr="00222C11" w:rsidTr="003D740B">
        <w:trPr>
          <w:trHeight w:val="397"/>
        </w:trPr>
        <w:tc>
          <w:tcPr>
            <w:tcW w:w="7038" w:type="dxa"/>
            <w:tcBorders>
              <w:top w:val="dotted"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9E4BB7" w:rsidRPr="00222C11" w:rsidTr="003D740B">
        <w:trPr>
          <w:trHeight w:val="484"/>
        </w:trPr>
        <w:tc>
          <w:tcPr>
            <w:tcW w:w="7038" w:type="dxa"/>
            <w:tcBorders>
              <w:top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3D740B" w:rsidRPr="00222C11" w:rsidTr="003D740B">
        <w:trPr>
          <w:trHeight w:val="322"/>
        </w:trPr>
        <w:tc>
          <w:tcPr>
            <w:tcW w:w="7038" w:type="dxa"/>
            <w:tcBorders>
              <w:top w:val="single"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المهندس المقيم</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مختار عثمان</w:t>
            </w:r>
          </w:p>
          <w:p w:rsidR="003D740B" w:rsidRPr="00222C11"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vAlign w:val="center"/>
          </w:tcPr>
          <w:p w:rsidR="003D740B" w:rsidRPr="00222C11" w:rsidRDefault="003D740B"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تنفيذ الإدارة البيئية والاجتماعية</w:t>
            </w:r>
          </w:p>
        </w:tc>
      </w:tr>
      <w:tr w:rsidR="003D740B" w:rsidRPr="00222C11" w:rsidTr="003D740B">
        <w:trPr>
          <w:trHeight w:val="451"/>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theme="minorHAnsi"/>
                <w:b/>
                <w:bCs/>
                <w:sz w:val="24"/>
                <w:szCs w:val="24"/>
                <w:u w:val="single"/>
              </w:rPr>
              <w:t xml:space="preserve">PMT </w:t>
            </w:r>
            <w:r w:rsidRPr="003D740B">
              <w:rPr>
                <w:rFonts w:eastAsia="Times New Roman" w:cs="Calibri"/>
                <w:b/>
                <w:bCs/>
                <w:sz w:val="24"/>
                <w:szCs w:val="24"/>
                <w:u w:val="single"/>
                <w:rtl/>
              </w:rPr>
              <w:t>الإشراف</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العنوان: موظف ضمانات بيئية واجتماعية</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258"/>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الإشراف على الموقع المحلي</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72"/>
              <w:rPr>
                <w:rFonts w:eastAsia="Times New Roman" w:cstheme="minorHAnsi"/>
                <w:b/>
                <w:bCs/>
                <w:sz w:val="24"/>
                <w:szCs w:val="24"/>
                <w:u w:val="single"/>
              </w:rPr>
            </w:pPr>
            <w:r w:rsidRPr="003D740B">
              <w:rPr>
                <w:rFonts w:eastAsia="Times New Roman" w:cs="Calibri" w:hint="cs"/>
                <w:b/>
                <w:bCs/>
                <w:sz w:val="24"/>
                <w:szCs w:val="24"/>
                <w:u w:val="single"/>
                <w:rtl/>
              </w:rPr>
              <w:t xml:space="preserve"> </w:t>
            </w:r>
            <w:r w:rsidRPr="003D740B">
              <w:rPr>
                <w:rFonts w:eastAsia="Times New Roman" w:cs="Calibri"/>
                <w:b/>
                <w:bCs/>
                <w:sz w:val="24"/>
                <w:szCs w:val="24"/>
                <w:u w:val="single"/>
                <w:rtl/>
              </w:rPr>
              <w:t>مديرية</w:t>
            </w:r>
            <w:r w:rsidRPr="003D740B">
              <w:rPr>
                <w:rFonts w:eastAsia="Times New Roman" w:cstheme="minorHAnsi"/>
                <w:b/>
                <w:bCs/>
                <w:sz w:val="24"/>
                <w:szCs w:val="24"/>
                <w:u w:val="single"/>
              </w:rPr>
              <w:t>:</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hint="cs"/>
                <w:b/>
                <w:bCs/>
                <w:sz w:val="24"/>
                <w:szCs w:val="24"/>
                <w:rtl/>
              </w:rPr>
              <w:t xml:space="preserve"> </w:t>
            </w:r>
            <w:r w:rsidRPr="003D740B">
              <w:rPr>
                <w:rFonts w:eastAsia="Times New Roman" w:cs="Calibri"/>
                <w:b/>
                <w:bCs/>
                <w:sz w:val="24"/>
                <w:szCs w:val="24"/>
                <w:rtl/>
              </w:rPr>
              <w:t>إشراف النظير المحلي: غير محدد</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183"/>
        </w:trPr>
        <w:tc>
          <w:tcPr>
            <w:tcW w:w="7038" w:type="dxa"/>
            <w:tcBorders>
              <w:top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rPr>
            </w:pPr>
            <w:r w:rsidRPr="003D740B">
              <w:rPr>
                <w:rFonts w:eastAsia="Times New Roman" w:cs="Calibri"/>
                <w:b/>
                <w:bCs/>
                <w:sz w:val="24"/>
                <w:szCs w:val="24"/>
                <w:u w:val="single"/>
                <w:rtl/>
              </w:rPr>
              <w:t>مقاول</w:t>
            </w:r>
            <w:r w:rsidRPr="003D740B">
              <w:rPr>
                <w:rFonts w:eastAsia="Times New Roman" w:cstheme="minorHAnsi"/>
                <w:b/>
                <w:bCs/>
                <w:sz w:val="24"/>
                <w:szCs w:val="24"/>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الإشراف الوقائي</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bl>
    <w:p w:rsidR="00222C11" w:rsidRDefault="003D740B" w:rsidP="003D740B">
      <w:pPr>
        <w:tabs>
          <w:tab w:val="left" w:pos="1343"/>
        </w:tabs>
        <w:bidi/>
        <w:spacing w:after="0"/>
        <w:jc w:val="both"/>
        <w:rPr>
          <w:rFonts w:cstheme="minorHAnsi"/>
          <w:b/>
          <w:bCs/>
          <w:sz w:val="28"/>
          <w:szCs w:val="28"/>
          <w:lang w:bidi="ar-IQ"/>
        </w:rPr>
      </w:pPr>
      <w:r>
        <w:rPr>
          <w:rFonts w:cstheme="minorHAnsi"/>
          <w:b/>
          <w:bCs/>
          <w:sz w:val="28"/>
          <w:szCs w:val="28"/>
          <w:rtl/>
          <w:lang w:bidi="ar-IQ"/>
        </w:rPr>
        <w:tab/>
      </w:r>
    </w:p>
    <w:p w:rsidR="003D740B" w:rsidRDefault="003D740B" w:rsidP="003D740B">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gridCol w:w="2651"/>
      </w:tblGrid>
      <w:tr w:rsidR="0038469C" w:rsidRPr="003D740B" w:rsidTr="002A68DD">
        <w:trPr>
          <w:trHeight w:val="720"/>
        </w:trPr>
        <w:tc>
          <w:tcPr>
            <w:tcW w:w="10319" w:type="dxa"/>
            <w:gridSpan w:val="2"/>
            <w:tcBorders>
              <w:top w:val="single" w:sz="4" w:space="0" w:color="auto"/>
              <w:bottom w:val="single" w:sz="4" w:space="0" w:color="auto"/>
            </w:tcBorders>
            <w:shd w:val="clear" w:color="auto" w:fill="A6A6A6" w:themeFill="background1" w:themeFillShade="A6"/>
            <w:vAlign w:val="center"/>
          </w:tcPr>
          <w:p w:rsidR="0038469C" w:rsidRPr="003D740B" w:rsidRDefault="0038469C" w:rsidP="00E04F95">
            <w:pPr>
              <w:bidi/>
              <w:spacing w:before="60" w:after="0" w:line="240" w:lineRule="auto"/>
              <w:rPr>
                <w:rFonts w:eastAsia="Times New Roman" w:cstheme="minorHAnsi"/>
                <w:b/>
                <w:bCs/>
                <w:sz w:val="32"/>
                <w:szCs w:val="32"/>
              </w:rPr>
            </w:pPr>
            <w:r w:rsidRPr="0038469C">
              <w:rPr>
                <w:rFonts w:eastAsia="Times New Roman" w:cs="Calibri"/>
                <w:b/>
                <w:bCs/>
                <w:sz w:val="32"/>
                <w:szCs w:val="32"/>
                <w:rtl/>
              </w:rPr>
              <w:t>موقع المشروع ووصف الموقع</w:t>
            </w:r>
          </w:p>
        </w:tc>
      </w:tr>
      <w:tr w:rsidR="0038469C" w:rsidRPr="003D740B" w:rsidTr="003B1E36">
        <w:trPr>
          <w:trHeight w:val="1153"/>
        </w:trPr>
        <w:tc>
          <w:tcPr>
            <w:tcW w:w="7668" w:type="dxa"/>
            <w:tcBorders>
              <w:top w:val="single" w:sz="4" w:space="0" w:color="auto"/>
              <w:bottom w:val="single" w:sz="4" w:space="0" w:color="auto"/>
            </w:tcBorders>
            <w:vAlign w:val="center"/>
          </w:tcPr>
          <w:p w:rsidR="008910E0" w:rsidRDefault="00D04371" w:rsidP="008910E0">
            <w:pPr>
              <w:bidi/>
              <w:spacing w:before="60" w:after="0" w:line="240" w:lineRule="auto"/>
              <w:jc w:val="both"/>
              <w:rPr>
                <w:rFonts w:ascii="Calibri" w:eastAsia="Times New Roman" w:hAnsi="Calibri" w:cs="Arial"/>
                <w:noProof/>
                <w:rtl/>
              </w:rPr>
            </w:pPr>
            <w:r w:rsidRPr="00D04371">
              <w:rPr>
                <w:rFonts w:eastAsia="Times New Roman" w:cs="Calibri"/>
                <w:b/>
                <w:bCs/>
                <w:sz w:val="24"/>
                <w:szCs w:val="24"/>
                <w:rtl/>
              </w:rPr>
              <w:t xml:space="preserve">تقع عيادة منصورية الجبل في منطقة ريفية بمحافظة ديالى بتنسيق 34 ° 4 ′ 36 ″ </w:t>
            </w:r>
            <w:r w:rsidRPr="00D04371">
              <w:rPr>
                <w:rFonts w:eastAsia="Times New Roman" w:cs="Calibri"/>
                <w:b/>
                <w:bCs/>
                <w:sz w:val="24"/>
                <w:szCs w:val="24"/>
              </w:rPr>
              <w:t>N</w:t>
            </w:r>
            <w:r w:rsidRPr="00D04371">
              <w:rPr>
                <w:rFonts w:eastAsia="Times New Roman" w:cs="Calibri"/>
                <w:b/>
                <w:bCs/>
                <w:sz w:val="24"/>
                <w:szCs w:val="24"/>
                <w:rtl/>
              </w:rPr>
              <w:t xml:space="preserve"> و 44 ° 57 ′ 17 ″ </w:t>
            </w:r>
            <w:r w:rsidRPr="00D04371">
              <w:rPr>
                <w:rFonts w:eastAsia="Times New Roman" w:cs="Calibri"/>
                <w:b/>
                <w:bCs/>
                <w:sz w:val="24"/>
                <w:szCs w:val="24"/>
              </w:rPr>
              <w:t>E</w:t>
            </w:r>
            <w:r w:rsidRPr="00D04371">
              <w:rPr>
                <w:rFonts w:eastAsia="Times New Roman" w:cs="Calibri"/>
                <w:b/>
                <w:bCs/>
                <w:sz w:val="24"/>
                <w:szCs w:val="24"/>
                <w:rtl/>
              </w:rPr>
              <w:t xml:space="preserve"> ، وهي منطقة عراقية تقع على بعد 110 كم شمال شرق بغداد في محافظة ديالى. ويبلغ عدد سكانها حوالي 59335. تكمن أهميته في الإنتاج الزراعي وموقعه على مسافة نصف المسافة بين نهر ديالى ونهر الخالص ، أكبر فرع لنهر ديالى.</w:t>
            </w:r>
          </w:p>
          <w:p w:rsidR="00D04371" w:rsidRDefault="00D04371" w:rsidP="00D04371">
            <w:pPr>
              <w:bidi/>
              <w:spacing w:before="60" w:after="0" w:line="240" w:lineRule="auto"/>
              <w:jc w:val="both"/>
              <w:rPr>
                <w:rFonts w:eastAsia="Times New Roman" w:cs="Calibri"/>
                <w:b/>
                <w:bCs/>
                <w:sz w:val="24"/>
                <w:szCs w:val="24"/>
                <w:rtl/>
              </w:rPr>
            </w:pPr>
            <w:r w:rsidRPr="00D04371">
              <w:rPr>
                <w:rFonts w:ascii="Calibri" w:eastAsia="Times New Roman" w:hAnsi="Calibri" w:cs="Arial"/>
              </w:rPr>
              <w:object w:dxaOrig="9270" w:dyaOrig="6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pt;height:193.45pt" o:ole="">
                  <v:imagedata r:id="rId9" o:title=""/>
                </v:shape>
                <o:OLEObject Type="Embed" ProgID="PBrush" ShapeID="_x0000_i1025" DrawAspect="Content" ObjectID="_1643616697" r:id="rId10"/>
              </w:object>
            </w:r>
          </w:p>
          <w:p w:rsidR="008910E0" w:rsidRDefault="008910E0" w:rsidP="00D04371">
            <w:pPr>
              <w:bidi/>
              <w:spacing w:before="60" w:after="0" w:line="240" w:lineRule="auto"/>
              <w:jc w:val="center"/>
              <w:rPr>
                <w:rFonts w:eastAsia="Times New Roman" w:cs="Calibri"/>
                <w:b/>
                <w:bCs/>
                <w:sz w:val="24"/>
                <w:szCs w:val="24"/>
                <w:rtl/>
              </w:rPr>
            </w:pPr>
            <w:r w:rsidRPr="008910E0">
              <w:rPr>
                <w:rFonts w:eastAsia="Times New Roman" w:cs="Calibri"/>
                <w:b/>
                <w:bCs/>
                <w:sz w:val="24"/>
                <w:szCs w:val="24"/>
                <w:rtl/>
              </w:rPr>
              <w:t>الشكل 1: خريطة جوجل صور للموقع العام للمشروع</w:t>
            </w:r>
          </w:p>
          <w:p w:rsidR="00F9776C" w:rsidRPr="003D740B" w:rsidRDefault="00F9776C" w:rsidP="00F9776C">
            <w:pPr>
              <w:bidi/>
              <w:spacing w:before="60" w:after="0" w:line="240" w:lineRule="auto"/>
              <w:jc w:val="center"/>
              <w:rPr>
                <w:rFonts w:eastAsia="Times New Roman" w:cstheme="minorHAnsi"/>
                <w:b/>
                <w:bCs/>
                <w:sz w:val="24"/>
                <w:szCs w:val="24"/>
                <w:highlight w:val="yellow"/>
              </w:rPr>
            </w:pPr>
          </w:p>
        </w:tc>
        <w:tc>
          <w:tcPr>
            <w:tcW w:w="2651" w:type="dxa"/>
            <w:tcBorders>
              <w:top w:val="single" w:sz="4" w:space="0" w:color="auto"/>
              <w:bottom w:val="single" w:sz="4" w:space="0" w:color="auto"/>
            </w:tcBorders>
            <w:shd w:val="clear" w:color="auto" w:fill="auto"/>
          </w:tcPr>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38469C" w:rsidRPr="003D740B" w:rsidRDefault="0038469C" w:rsidP="008910E0">
            <w:pPr>
              <w:bidi/>
              <w:ind w:right="630"/>
              <w:jc w:val="center"/>
              <w:rPr>
                <w:rFonts w:eastAsia="Times New Roman" w:cstheme="minorHAnsi"/>
                <w:b/>
                <w:bCs/>
                <w:color w:val="000000"/>
                <w:sz w:val="24"/>
                <w:szCs w:val="24"/>
                <w:highlight w:val="yellow"/>
                <w:rtl/>
                <w:lang w:bidi="ar-IQ"/>
              </w:rPr>
            </w:pPr>
            <w:r w:rsidRPr="0038469C">
              <w:rPr>
                <w:rFonts w:eastAsia="Times New Roman" w:cs="Calibri"/>
                <w:b/>
                <w:bCs/>
                <w:color w:val="000000"/>
                <w:sz w:val="24"/>
                <w:szCs w:val="24"/>
                <w:rtl/>
                <w:lang w:bidi="ar-IQ"/>
              </w:rPr>
              <w:t>موقع المشروع</w:t>
            </w:r>
          </w:p>
        </w:tc>
      </w:tr>
      <w:tr w:rsidR="008910E0" w:rsidRPr="003D740B" w:rsidTr="003B1E36">
        <w:trPr>
          <w:trHeight w:val="1153"/>
        </w:trPr>
        <w:tc>
          <w:tcPr>
            <w:tcW w:w="7668" w:type="dxa"/>
            <w:tcBorders>
              <w:top w:val="single" w:sz="4" w:space="0" w:color="auto"/>
              <w:bottom w:val="single" w:sz="4" w:space="0" w:color="auto"/>
            </w:tcBorders>
            <w:vAlign w:val="center"/>
          </w:tcPr>
          <w:p w:rsidR="00D04371" w:rsidRPr="00D04371" w:rsidRDefault="00D04371" w:rsidP="00D04371">
            <w:pPr>
              <w:bidi/>
              <w:spacing w:before="60" w:after="0" w:line="240" w:lineRule="auto"/>
              <w:jc w:val="both"/>
              <w:rPr>
                <w:rFonts w:eastAsia="Times New Roman" w:cs="Calibri"/>
                <w:b/>
                <w:bCs/>
                <w:sz w:val="24"/>
                <w:szCs w:val="24"/>
                <w:rtl/>
              </w:rPr>
            </w:pPr>
            <w:r w:rsidRPr="00D04371">
              <w:rPr>
                <w:rFonts w:eastAsia="Times New Roman" w:cs="Calibri"/>
                <w:b/>
                <w:bCs/>
                <w:sz w:val="24"/>
                <w:szCs w:val="24"/>
                <w:rtl/>
              </w:rPr>
              <w:t>يقدر إجمالي عدد سكان منشورية الجبل حالياً بـ 113535 نسمة. يتم تقديم خدمة الرعاية الصحية بواسطة عدد محدود للغاية من العيادات ذات القدرات المحدودة للغاية التي تقدم الخدمات الصحية الأساسية فقط</w:t>
            </w:r>
            <w:r w:rsidRPr="00D04371">
              <w:rPr>
                <w:rFonts w:eastAsia="Times New Roman" w:cs="Calibri"/>
                <w:b/>
                <w:bCs/>
                <w:sz w:val="24"/>
                <w:szCs w:val="24"/>
              </w:rPr>
              <w:t>.</w:t>
            </w:r>
          </w:p>
          <w:p w:rsidR="008910E0" w:rsidRDefault="00D04371" w:rsidP="00D04371">
            <w:pPr>
              <w:bidi/>
              <w:spacing w:before="60" w:after="0" w:line="240" w:lineRule="auto"/>
              <w:jc w:val="both"/>
              <w:rPr>
                <w:rFonts w:eastAsia="Times New Roman" w:cs="Calibri"/>
                <w:b/>
                <w:bCs/>
                <w:sz w:val="24"/>
                <w:szCs w:val="24"/>
                <w:rtl/>
              </w:rPr>
            </w:pPr>
            <w:r w:rsidRPr="00D04371">
              <w:rPr>
                <w:rFonts w:eastAsia="Times New Roman" w:cs="Calibri"/>
                <w:b/>
                <w:bCs/>
                <w:sz w:val="24"/>
                <w:szCs w:val="24"/>
                <w:rtl/>
              </w:rPr>
              <w:t xml:space="preserve">تعمل عيادة منصورية الجبل حاليًا على الرغم من أن بعض أقسامها بحاجة إلى إعادة تأهيل بسبب الأضرار التي لحقت بـ </w:t>
            </w:r>
            <w:r w:rsidRPr="00D04371">
              <w:rPr>
                <w:rFonts w:eastAsia="Times New Roman" w:cs="Calibri"/>
                <w:b/>
                <w:bCs/>
                <w:sz w:val="24"/>
                <w:szCs w:val="24"/>
              </w:rPr>
              <w:t>ISIS</w:t>
            </w:r>
            <w:r w:rsidRPr="00D04371">
              <w:rPr>
                <w:rFonts w:eastAsia="Times New Roman" w:cs="Calibri"/>
                <w:b/>
                <w:bCs/>
                <w:sz w:val="24"/>
                <w:szCs w:val="24"/>
                <w:rtl/>
              </w:rPr>
              <w:t xml:space="preserve"> كما هو موضح في الأشكال. أدناه. تقع العيادة في مبنى مكون من طابق واحد على أرض مملوكة لوزارة الصحة. توفر الأشكال التالية نظرة على الوضع الحالي للعيادة. عدد المرضى الذين عالجهم المركز الصحي على أساس متوسط هو 460 شهريا. المعدات والخدمات الرئيسية التي يقدمها المركز الصحي هي:</w:t>
            </w:r>
          </w:p>
          <w:p w:rsidR="00D04371" w:rsidRPr="008910E0" w:rsidRDefault="00D04371" w:rsidP="00D04371">
            <w:pPr>
              <w:bidi/>
              <w:spacing w:before="60" w:after="0" w:line="240" w:lineRule="auto"/>
              <w:jc w:val="both"/>
              <w:rPr>
                <w:rFonts w:eastAsia="Times New Roman" w:cs="Calibri"/>
                <w:b/>
                <w:bCs/>
                <w:sz w:val="24"/>
                <w:szCs w:val="24"/>
                <w:rtl/>
              </w:rPr>
            </w:pP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1- </w:t>
            </w:r>
            <w:r w:rsidRPr="008910E0">
              <w:rPr>
                <w:rFonts w:eastAsia="Times New Roman" w:cs="Calibri"/>
                <w:b/>
                <w:bCs/>
                <w:sz w:val="24"/>
                <w:szCs w:val="24"/>
              </w:rPr>
              <w:t xml:space="preserve"> </w:t>
            </w:r>
            <w:r w:rsidRPr="008910E0">
              <w:rPr>
                <w:rFonts w:eastAsia="Times New Roman" w:cs="Calibri"/>
                <w:b/>
                <w:bCs/>
                <w:sz w:val="24"/>
                <w:szCs w:val="24"/>
                <w:rtl/>
              </w:rPr>
              <w:t>غرفة الأشعة (وحدة الأشعة السينية) مع وحدات التصوير الشعاعي ، المتنقلة</w:t>
            </w:r>
            <w:r w:rsidRPr="008910E0">
              <w:rPr>
                <w:rFonts w:eastAsia="Times New Roman" w:cs="Calibri"/>
                <w:b/>
                <w:bCs/>
                <w:sz w:val="24"/>
                <w:szCs w:val="24"/>
              </w:rPr>
              <w:t xml:space="preserve"> (DR) </w:t>
            </w:r>
            <w:r w:rsidRPr="008910E0">
              <w:rPr>
                <w:rFonts w:eastAsia="Times New Roman" w:cs="Calibri"/>
                <w:b/>
                <w:bCs/>
                <w:sz w:val="24"/>
                <w:szCs w:val="24"/>
                <w:rtl/>
              </w:rPr>
              <w:t>مع الطابعة وجهاز الموجات فوق الصوتية المحمولة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2- </w:t>
            </w:r>
            <w:r w:rsidRPr="008910E0">
              <w:rPr>
                <w:rFonts w:eastAsia="Times New Roman" w:cs="Calibri"/>
                <w:b/>
                <w:bCs/>
                <w:sz w:val="24"/>
                <w:szCs w:val="24"/>
                <w:rtl/>
              </w:rPr>
              <w:t>غرفة عيادة</w:t>
            </w:r>
            <w:r w:rsidRPr="008910E0">
              <w:rPr>
                <w:rFonts w:eastAsia="Times New Roman" w:cs="Calibri"/>
                <w:b/>
                <w:bCs/>
                <w:sz w:val="24"/>
                <w:szCs w:val="24"/>
              </w:rPr>
              <w:t xml:space="preserve"> OPC </w:t>
            </w:r>
            <w:r w:rsidRPr="008910E0">
              <w:rPr>
                <w:rFonts w:eastAsia="Times New Roman" w:cs="Calibri"/>
                <w:b/>
                <w:bCs/>
                <w:sz w:val="24"/>
                <w:szCs w:val="24"/>
                <w:rtl/>
              </w:rPr>
              <w:t>العامة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3- </w:t>
            </w:r>
            <w:r w:rsidRPr="008910E0">
              <w:rPr>
                <w:rFonts w:eastAsia="Times New Roman" w:cs="Calibri"/>
                <w:b/>
                <w:bCs/>
                <w:sz w:val="24"/>
                <w:szCs w:val="24"/>
                <w:rtl/>
              </w:rPr>
              <w:t>عيادة أمراض النساء مجهزة بجهاز تخطيط القلب الكهربائي المحمول ، مصباح فحص متحرك قابل للضبط ، كاشف نبض الجنين ، أريكة نسائية وعارض الأشعة السينية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4- </w:t>
            </w:r>
            <w:r w:rsidRPr="008910E0">
              <w:rPr>
                <w:rFonts w:eastAsia="Times New Roman" w:cs="Calibri"/>
                <w:b/>
                <w:bCs/>
                <w:sz w:val="24"/>
                <w:szCs w:val="24"/>
                <w:rtl/>
              </w:rPr>
              <w:t>معمل مجهز بمحلل كيميائي لشريط الاختبار الأحادي ، مجهر الضوء للمختبر ، محلل أمراض الدم وأجهزة الطرد المركزي</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5- </w:t>
            </w:r>
            <w:r w:rsidRPr="008910E0">
              <w:rPr>
                <w:rFonts w:eastAsia="Times New Roman" w:cs="Calibri"/>
                <w:b/>
                <w:bCs/>
                <w:sz w:val="24"/>
                <w:szCs w:val="24"/>
                <w:rtl/>
              </w:rPr>
              <w:t>عيادة الأسنان ، مجهزة بأنظمة التصوير الشعاعي للأسنان الرقمية وعلبة العلاج</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6- </w:t>
            </w:r>
            <w:r w:rsidRPr="008910E0">
              <w:rPr>
                <w:rFonts w:eastAsia="Times New Roman" w:cs="Calibri"/>
                <w:b/>
                <w:bCs/>
                <w:sz w:val="24"/>
                <w:szCs w:val="24"/>
                <w:rtl/>
              </w:rPr>
              <w:t>وحدة الصيدلة</w:t>
            </w:r>
          </w:p>
          <w:p w:rsid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7- </w:t>
            </w:r>
            <w:r w:rsidRPr="008910E0">
              <w:rPr>
                <w:rFonts w:eastAsia="Times New Roman" w:cs="Calibri"/>
                <w:b/>
                <w:bCs/>
                <w:sz w:val="24"/>
                <w:szCs w:val="24"/>
                <w:rtl/>
              </w:rPr>
              <w:t xml:space="preserve"> غرفة التمريض</w:t>
            </w:r>
          </w:p>
          <w:p w:rsidR="002A68DD" w:rsidRDefault="002A68DD" w:rsidP="002A68DD">
            <w:pPr>
              <w:bidi/>
              <w:spacing w:before="60" w:after="0" w:line="240" w:lineRule="auto"/>
              <w:jc w:val="both"/>
              <w:rPr>
                <w:rFonts w:eastAsia="Times New Roman" w:cs="Calibri"/>
                <w:b/>
                <w:bCs/>
                <w:sz w:val="24"/>
                <w:szCs w:val="24"/>
                <w:rtl/>
              </w:rPr>
            </w:pPr>
          </w:p>
          <w:p w:rsidR="002A68DD" w:rsidRDefault="00D04371" w:rsidP="002A68DD">
            <w:pPr>
              <w:bidi/>
              <w:spacing w:before="60" w:after="0" w:line="240" w:lineRule="auto"/>
              <w:jc w:val="both"/>
              <w:rPr>
                <w:rFonts w:eastAsia="Times New Roman" w:cs="Calibri"/>
                <w:b/>
                <w:bCs/>
                <w:sz w:val="24"/>
                <w:szCs w:val="24"/>
                <w:rtl/>
              </w:rPr>
            </w:pPr>
            <w:r w:rsidRPr="00D04371">
              <w:rPr>
                <w:rFonts w:ascii="Century Schoolbook" w:eastAsia="Times New Roman" w:hAnsi="Century Schoolbook" w:cs="Arial"/>
                <w:b/>
                <w:bCs/>
                <w:noProof/>
                <w:color w:val="000000"/>
                <w:sz w:val="16"/>
                <w:szCs w:val="16"/>
              </w:rPr>
              <w:lastRenderedPageBreak/>
              <w:drawing>
                <wp:anchor distT="0" distB="0" distL="114300" distR="114300" simplePos="0" relativeHeight="251671552" behindDoc="0" locked="0" layoutInCell="1" allowOverlap="1" wp14:anchorId="08E77377" wp14:editId="32454824">
                  <wp:simplePos x="0" y="0"/>
                  <wp:positionH relativeFrom="column">
                    <wp:posOffset>137160</wp:posOffset>
                  </wp:positionH>
                  <wp:positionV relativeFrom="paragraph">
                    <wp:posOffset>85725</wp:posOffset>
                  </wp:positionV>
                  <wp:extent cx="4277995" cy="24066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61 - Copy.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277995" cy="2406650"/>
                          </a:xfrm>
                          <a:prstGeom prst="rect">
                            <a:avLst/>
                          </a:prstGeom>
                        </pic:spPr>
                      </pic:pic>
                    </a:graphicData>
                  </a:graphic>
                  <wp14:sizeRelH relativeFrom="page">
                    <wp14:pctWidth>0</wp14:pctWidth>
                  </wp14:sizeRelH>
                  <wp14:sizeRelV relativeFrom="page">
                    <wp14:pctHeight>0</wp14:pctHeight>
                  </wp14:sizeRelV>
                </wp:anchor>
              </w:drawing>
            </w:r>
          </w:p>
          <w:p w:rsidR="00D04371" w:rsidRPr="00D04371" w:rsidRDefault="00D04371" w:rsidP="00D04371">
            <w:pPr>
              <w:spacing w:after="0"/>
              <w:jc w:val="both"/>
              <w:rPr>
                <w:rFonts w:ascii="Century Schoolbook" w:eastAsia="Times New Roman" w:hAnsi="Century Schoolbook" w:cs="Times New Roman"/>
                <w:sz w:val="20"/>
                <w:szCs w:val="20"/>
              </w:rPr>
            </w:pPr>
          </w:p>
          <w:p w:rsidR="00D04371" w:rsidRPr="00D04371" w:rsidRDefault="00D04371" w:rsidP="00D04371">
            <w:pPr>
              <w:ind w:right="630"/>
              <w:jc w:val="center"/>
              <w:rPr>
                <w:rFonts w:ascii="Century Schoolbook" w:eastAsia="Times New Roman" w:hAnsi="Century Schoolbook" w:cs="Arial"/>
                <w:b/>
                <w:bCs/>
                <w:color w:val="000000"/>
                <w:sz w:val="16"/>
                <w:szCs w:val="16"/>
                <w:highlight w:val="yellow"/>
              </w:rPr>
            </w:pPr>
          </w:p>
          <w:p w:rsidR="00D04371" w:rsidRPr="00D04371" w:rsidRDefault="00D04371" w:rsidP="00D04371">
            <w:pPr>
              <w:ind w:right="630"/>
              <w:jc w:val="center"/>
              <w:rPr>
                <w:rFonts w:ascii="Century Schoolbook" w:eastAsia="Times New Roman" w:hAnsi="Century Schoolbook" w:cs="Arial"/>
                <w:b/>
                <w:bCs/>
                <w:noProof/>
                <w:color w:val="000000"/>
                <w:sz w:val="16"/>
                <w:szCs w:val="16"/>
              </w:rPr>
            </w:pPr>
            <w:r w:rsidRPr="00D04371">
              <w:rPr>
                <w:rFonts w:ascii="Century Schoolbook" w:eastAsia="Times New Roman" w:hAnsi="Century Schoolbook" w:cs="Arial"/>
                <w:b/>
                <w:bCs/>
                <w:noProof/>
                <w:color w:val="000000"/>
                <w:sz w:val="16"/>
                <w:szCs w:val="16"/>
              </w:rPr>
              <w:drawing>
                <wp:inline distT="0" distB="0" distL="0" distR="0" wp14:anchorId="26ED517D" wp14:editId="795BFC07">
                  <wp:extent cx="2286000" cy="128601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330060" cy="1310803"/>
                          </a:xfrm>
                          <a:prstGeom prst="rect">
                            <a:avLst/>
                          </a:prstGeom>
                        </pic:spPr>
                      </pic:pic>
                    </a:graphicData>
                  </a:graphic>
                </wp:inline>
              </w:drawing>
            </w:r>
            <w:r w:rsidRPr="00D04371">
              <w:rPr>
                <w:rFonts w:ascii="Century Schoolbook" w:eastAsia="Times New Roman" w:hAnsi="Century Schoolbook" w:cs="Arial"/>
                <w:b/>
                <w:bCs/>
                <w:noProof/>
                <w:color w:val="000000"/>
                <w:sz w:val="16"/>
                <w:szCs w:val="16"/>
              </w:rPr>
              <w:t xml:space="preserve">  </w:t>
            </w:r>
          </w:p>
          <w:p w:rsidR="00D04371" w:rsidRPr="00D04371" w:rsidRDefault="00D04371" w:rsidP="00D04371">
            <w:pPr>
              <w:ind w:right="630"/>
              <w:jc w:val="center"/>
              <w:rPr>
                <w:rFonts w:ascii="Century Schoolbook" w:eastAsia="Times New Roman" w:hAnsi="Century Schoolbook" w:cs="Arial"/>
                <w:b/>
                <w:bCs/>
                <w:noProof/>
                <w:color w:val="000000"/>
                <w:sz w:val="16"/>
                <w:szCs w:val="16"/>
              </w:rPr>
            </w:pPr>
          </w:p>
          <w:p w:rsidR="00D04371" w:rsidRPr="00D04371" w:rsidRDefault="008E0DCF" w:rsidP="00D04371">
            <w:pPr>
              <w:ind w:right="630"/>
              <w:jc w:val="center"/>
              <w:rPr>
                <w:rFonts w:ascii="Century Schoolbook" w:eastAsia="Times New Roman" w:hAnsi="Century Schoolbook" w:cs="Arial"/>
                <w:b/>
                <w:bCs/>
                <w:noProof/>
                <w:color w:val="000000"/>
                <w:sz w:val="16"/>
                <w:szCs w:val="16"/>
              </w:rPr>
            </w:pPr>
            <w:r w:rsidRPr="00D04371">
              <w:rPr>
                <w:rFonts w:ascii="Century Schoolbook" w:eastAsia="Times New Roman" w:hAnsi="Century Schoolbook" w:cs="Arial"/>
                <w:b/>
                <w:bCs/>
                <w:noProof/>
                <w:color w:val="000000"/>
                <w:sz w:val="16"/>
                <w:szCs w:val="16"/>
              </w:rPr>
              <w:drawing>
                <wp:anchor distT="0" distB="0" distL="114300" distR="114300" simplePos="0" relativeHeight="251672576" behindDoc="0" locked="0" layoutInCell="1" allowOverlap="1" wp14:anchorId="58E08DA8" wp14:editId="39A73C46">
                  <wp:simplePos x="0" y="0"/>
                  <wp:positionH relativeFrom="column">
                    <wp:posOffset>2264410</wp:posOffset>
                  </wp:positionH>
                  <wp:positionV relativeFrom="paragraph">
                    <wp:posOffset>252730</wp:posOffset>
                  </wp:positionV>
                  <wp:extent cx="2303780" cy="129603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4.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2303780" cy="1296035"/>
                          </a:xfrm>
                          <a:prstGeom prst="rect">
                            <a:avLst/>
                          </a:prstGeom>
                        </pic:spPr>
                      </pic:pic>
                    </a:graphicData>
                  </a:graphic>
                  <wp14:sizeRelH relativeFrom="page">
                    <wp14:pctWidth>0</wp14:pctWidth>
                  </wp14:sizeRelH>
                  <wp14:sizeRelV relativeFrom="page">
                    <wp14:pctHeight>0</wp14:pctHeight>
                  </wp14:sizeRelV>
                </wp:anchor>
              </w:drawing>
            </w:r>
            <w:r w:rsidRPr="008E0DCF">
              <w:rPr>
                <w:rFonts w:ascii="Century Schoolbook" w:eastAsia="Times New Roman" w:hAnsi="Century Schoolbook" w:cs="Arial"/>
                <w:b/>
                <w:bCs/>
                <w:noProof/>
                <w:color w:val="000000"/>
                <w:sz w:val="16"/>
                <w:szCs w:val="16"/>
              </w:rPr>
              <w:drawing>
                <wp:anchor distT="0" distB="0" distL="114300" distR="114300" simplePos="0" relativeHeight="251685888" behindDoc="0" locked="0" layoutInCell="1" allowOverlap="1" wp14:anchorId="5FC025E4" wp14:editId="697A7B36">
                  <wp:simplePos x="0" y="0"/>
                  <wp:positionH relativeFrom="column">
                    <wp:posOffset>-104140</wp:posOffset>
                  </wp:positionH>
                  <wp:positionV relativeFrom="paragraph">
                    <wp:posOffset>250825</wp:posOffset>
                  </wp:positionV>
                  <wp:extent cx="2286000" cy="12858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3.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14:sizeRelH relativeFrom="page">
                    <wp14:pctWidth>0</wp14:pctWidth>
                  </wp14:sizeRelH>
                  <wp14:sizeRelV relativeFrom="page">
                    <wp14:pctHeight>0</wp14:pctHeight>
                  </wp14:sizeRelV>
                </wp:anchor>
              </w:drawing>
            </w:r>
            <w:r w:rsidR="00D04371" w:rsidRPr="00D04371">
              <w:rPr>
                <w:rFonts w:ascii="Century Schoolbook" w:eastAsia="Times New Roman" w:hAnsi="Century Schoolbook" w:cs="Arial"/>
                <w:b/>
                <w:bCs/>
                <w:noProof/>
                <w:color w:val="000000"/>
                <w:sz w:val="16"/>
                <w:szCs w:val="16"/>
              </w:rPr>
              <w:t xml:space="preserve"> </w:t>
            </w:r>
          </w:p>
          <w:p w:rsidR="00D04371" w:rsidRPr="00D04371" w:rsidRDefault="00D04371" w:rsidP="00D04371">
            <w:pPr>
              <w:ind w:right="630"/>
              <w:jc w:val="center"/>
              <w:rPr>
                <w:rFonts w:ascii="Century Schoolbook" w:eastAsia="Times New Roman" w:hAnsi="Century Schoolbook" w:cs="Arial"/>
                <w:b/>
                <w:bCs/>
                <w:noProof/>
                <w:color w:val="000000"/>
                <w:sz w:val="16"/>
                <w:szCs w:val="16"/>
              </w:rPr>
            </w:pPr>
            <w:r w:rsidRPr="00D04371">
              <w:rPr>
                <w:rFonts w:ascii="Century Schoolbook" w:eastAsia="Times New Roman" w:hAnsi="Century Schoolbook" w:cs="Arial"/>
                <w:b/>
                <w:bCs/>
                <w:noProof/>
                <w:color w:val="000000"/>
                <w:sz w:val="16"/>
                <w:szCs w:val="16"/>
              </w:rPr>
              <w:t xml:space="preserve"> </w:t>
            </w:r>
          </w:p>
          <w:p w:rsidR="00D04371" w:rsidRPr="00D04371" w:rsidRDefault="00D04371" w:rsidP="00D04371">
            <w:pPr>
              <w:ind w:right="630"/>
              <w:jc w:val="center"/>
              <w:rPr>
                <w:rFonts w:ascii="Century Schoolbook" w:eastAsia="Times New Roman" w:hAnsi="Century Schoolbook" w:cs="Arial"/>
                <w:b/>
                <w:bCs/>
                <w:noProof/>
                <w:color w:val="000000"/>
                <w:sz w:val="16"/>
                <w:szCs w:val="16"/>
              </w:rPr>
            </w:pPr>
            <w:r w:rsidRPr="00D04371">
              <w:rPr>
                <w:rFonts w:ascii="Century Schoolbook" w:eastAsia="Times New Roman" w:hAnsi="Century Schoolbook" w:cs="Arial"/>
                <w:b/>
                <w:bCs/>
                <w:noProof/>
                <w:color w:val="000000"/>
                <w:sz w:val="16"/>
                <w:szCs w:val="16"/>
              </w:rPr>
              <w:t xml:space="preserve"> </w:t>
            </w: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drawing>
                <wp:anchor distT="0" distB="0" distL="114300" distR="114300" simplePos="0" relativeHeight="251674624" behindDoc="0" locked="0" layoutInCell="1" allowOverlap="1" wp14:anchorId="1AD5A93A" wp14:editId="11C9CB0C">
                  <wp:simplePos x="0" y="0"/>
                  <wp:positionH relativeFrom="column">
                    <wp:posOffset>-106680</wp:posOffset>
                  </wp:positionH>
                  <wp:positionV relativeFrom="paragraph">
                    <wp:posOffset>123190</wp:posOffset>
                  </wp:positionV>
                  <wp:extent cx="2202180" cy="12382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5.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202180" cy="1238250"/>
                          </a:xfrm>
                          <a:prstGeom prst="rect">
                            <a:avLst/>
                          </a:prstGeom>
                        </pic:spPr>
                      </pic:pic>
                    </a:graphicData>
                  </a:graphic>
                  <wp14:sizeRelH relativeFrom="page">
                    <wp14:pctWidth>0</wp14:pctWidth>
                  </wp14:sizeRelH>
                  <wp14:sizeRelV relativeFrom="page">
                    <wp14:pctHeight>0</wp14:pctHeight>
                  </wp14:sizeRelV>
                </wp:anchor>
              </w:drawing>
            </w:r>
            <w:r w:rsidRPr="00D04371">
              <w:rPr>
                <w:rFonts w:ascii="Century Schoolbook" w:eastAsia="Times New Roman" w:hAnsi="Century Schoolbook" w:cs="Arial"/>
                <w:b/>
                <w:bCs/>
                <w:noProof/>
                <w:color w:val="000000"/>
                <w:sz w:val="16"/>
                <w:szCs w:val="16"/>
              </w:rPr>
              <w:drawing>
                <wp:anchor distT="0" distB="0" distL="114300" distR="114300" simplePos="0" relativeHeight="251673600" behindDoc="0" locked="0" layoutInCell="1" allowOverlap="1" wp14:anchorId="057F4EF3" wp14:editId="00046D9D">
                  <wp:simplePos x="0" y="0"/>
                  <wp:positionH relativeFrom="column">
                    <wp:posOffset>2195830</wp:posOffset>
                  </wp:positionH>
                  <wp:positionV relativeFrom="paragraph">
                    <wp:posOffset>109855</wp:posOffset>
                  </wp:positionV>
                  <wp:extent cx="2232660" cy="12553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6.JP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2232660" cy="1255395"/>
                          </a:xfrm>
                          <a:prstGeom prst="rect">
                            <a:avLst/>
                          </a:prstGeom>
                        </pic:spPr>
                      </pic:pic>
                    </a:graphicData>
                  </a:graphic>
                  <wp14:sizeRelH relativeFrom="page">
                    <wp14:pctWidth>0</wp14:pctWidth>
                  </wp14:sizeRelH>
                  <wp14:sizeRelV relativeFrom="page">
                    <wp14:pctHeight>0</wp14:pctHeight>
                  </wp14:sizeRelV>
                </wp:anchor>
              </w:drawing>
            </w: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drawing>
                <wp:anchor distT="0" distB="0" distL="114300" distR="114300" simplePos="0" relativeHeight="251676672" behindDoc="0" locked="0" layoutInCell="1" allowOverlap="1" wp14:anchorId="44EDCF64" wp14:editId="723A0160">
                  <wp:simplePos x="0" y="0"/>
                  <wp:positionH relativeFrom="column">
                    <wp:posOffset>2395220</wp:posOffset>
                  </wp:positionH>
                  <wp:positionV relativeFrom="paragraph">
                    <wp:posOffset>181610</wp:posOffset>
                  </wp:positionV>
                  <wp:extent cx="2176145" cy="12236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68.JPG"/>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176145" cy="1223645"/>
                          </a:xfrm>
                          <a:prstGeom prst="rect">
                            <a:avLst/>
                          </a:prstGeom>
                        </pic:spPr>
                      </pic:pic>
                    </a:graphicData>
                  </a:graphic>
                  <wp14:sizeRelH relativeFrom="page">
                    <wp14:pctWidth>0</wp14:pctWidth>
                  </wp14:sizeRelH>
                  <wp14:sizeRelV relativeFrom="page">
                    <wp14:pctHeight>0</wp14:pctHeight>
                  </wp14:sizeRelV>
                </wp:anchor>
              </w:drawing>
            </w:r>
          </w:p>
          <w:p w:rsidR="008E0DCF" w:rsidRDefault="008E0DCF"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drawing>
                <wp:anchor distT="0" distB="0" distL="114300" distR="114300" simplePos="0" relativeHeight="251675648" behindDoc="0" locked="0" layoutInCell="1" allowOverlap="1" wp14:anchorId="3653A39B" wp14:editId="41B84228">
                  <wp:simplePos x="0" y="0"/>
                  <wp:positionH relativeFrom="column">
                    <wp:posOffset>102870</wp:posOffset>
                  </wp:positionH>
                  <wp:positionV relativeFrom="paragraph">
                    <wp:posOffset>11430</wp:posOffset>
                  </wp:positionV>
                  <wp:extent cx="2164080" cy="1217295"/>
                  <wp:effectExtent l="0" t="0" r="762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67.JP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2164080" cy="1217295"/>
                          </a:xfrm>
                          <a:prstGeom prst="rect">
                            <a:avLst/>
                          </a:prstGeom>
                        </pic:spPr>
                      </pic:pic>
                    </a:graphicData>
                  </a:graphic>
                  <wp14:sizeRelH relativeFrom="page">
                    <wp14:pctWidth>0</wp14:pctWidth>
                  </wp14:sizeRelH>
                  <wp14:sizeRelV relativeFrom="page">
                    <wp14:pctHeight>0</wp14:pctHeight>
                  </wp14:sizeRelV>
                </wp:anchor>
              </w:drawing>
            </w: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3B1E36"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lastRenderedPageBreak/>
              <w:drawing>
                <wp:anchor distT="0" distB="0" distL="114300" distR="114300" simplePos="0" relativeHeight="251678720" behindDoc="0" locked="0" layoutInCell="1" allowOverlap="1" wp14:anchorId="54CED1FF" wp14:editId="1D5AF8D5">
                  <wp:simplePos x="0" y="0"/>
                  <wp:positionH relativeFrom="column">
                    <wp:posOffset>-1270</wp:posOffset>
                  </wp:positionH>
                  <wp:positionV relativeFrom="paragraph">
                    <wp:posOffset>62865</wp:posOffset>
                  </wp:positionV>
                  <wp:extent cx="2127885" cy="1082675"/>
                  <wp:effectExtent l="0" t="0" r="571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71.JP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127885" cy="1082675"/>
                          </a:xfrm>
                          <a:prstGeom prst="rect">
                            <a:avLst/>
                          </a:prstGeom>
                        </pic:spPr>
                      </pic:pic>
                    </a:graphicData>
                  </a:graphic>
                  <wp14:sizeRelH relativeFrom="page">
                    <wp14:pctWidth>0</wp14:pctWidth>
                  </wp14:sizeRelH>
                  <wp14:sizeRelV relativeFrom="page">
                    <wp14:pctHeight>0</wp14:pctHeight>
                  </wp14:sizeRelV>
                </wp:anchor>
              </w:drawing>
            </w:r>
            <w:r w:rsidR="008E0DCF" w:rsidRPr="008E0DCF">
              <w:rPr>
                <w:rFonts w:ascii="Century Schoolbook" w:eastAsia="Times New Roman" w:hAnsi="Century Schoolbook" w:cs="Arial"/>
                <w:b/>
                <w:bCs/>
                <w:noProof/>
                <w:color w:val="000000"/>
                <w:sz w:val="16"/>
                <w:szCs w:val="16"/>
              </w:rPr>
              <w:drawing>
                <wp:anchor distT="0" distB="0" distL="114300" distR="114300" simplePos="0" relativeHeight="251687936" behindDoc="0" locked="0" layoutInCell="1" allowOverlap="1" wp14:anchorId="4608CB03" wp14:editId="5A60FE71">
                  <wp:simplePos x="0" y="0"/>
                  <wp:positionH relativeFrom="column">
                    <wp:posOffset>127000</wp:posOffset>
                  </wp:positionH>
                  <wp:positionV relativeFrom="paragraph">
                    <wp:posOffset>-998855</wp:posOffset>
                  </wp:positionV>
                  <wp:extent cx="2224405" cy="1251585"/>
                  <wp:effectExtent l="0" t="0" r="444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69.JPG"/>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2224405" cy="1251585"/>
                          </a:xfrm>
                          <a:prstGeom prst="rect">
                            <a:avLst/>
                          </a:prstGeom>
                        </pic:spPr>
                      </pic:pic>
                    </a:graphicData>
                  </a:graphic>
                  <wp14:sizeRelH relativeFrom="page">
                    <wp14:pctWidth>0</wp14:pctWidth>
                  </wp14:sizeRelH>
                  <wp14:sizeRelV relativeFrom="page">
                    <wp14:pctHeight>0</wp14:pctHeight>
                  </wp14:sizeRelV>
                </wp:anchor>
              </w:drawing>
            </w:r>
            <w:r w:rsidRPr="003B1E36">
              <w:rPr>
                <w:rFonts w:ascii="Century Schoolbook" w:eastAsia="Times New Roman" w:hAnsi="Century Schoolbook" w:cs="Arial"/>
                <w:b/>
                <w:bCs/>
                <w:noProof/>
                <w:color w:val="000000"/>
                <w:sz w:val="16"/>
                <w:szCs w:val="16"/>
              </w:rPr>
              <w:drawing>
                <wp:inline distT="0" distB="0" distL="0" distR="0" wp14:anchorId="560E1269" wp14:editId="74E52C6B">
                  <wp:extent cx="2229485" cy="12542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71.JPG"/>
                          <pic:cNvPicPr/>
                        </pic:nvPicPr>
                        <pic:blipFill>
                          <a:blip r:embed="rId18" cstate="screen">
                            <a:extLst>
                              <a:ext uri="{28A0092B-C50C-407E-A947-70E740481C1C}">
                                <a14:useLocalDpi xmlns:a14="http://schemas.microsoft.com/office/drawing/2010/main"/>
                              </a:ext>
                            </a:extLst>
                          </a:blip>
                          <a:stretch>
                            <a:fillRect/>
                          </a:stretch>
                        </pic:blipFill>
                        <pic:spPr>
                          <a:xfrm>
                            <a:off x="0" y="0"/>
                            <a:ext cx="2241851" cy="1261182"/>
                          </a:xfrm>
                          <a:prstGeom prst="rect">
                            <a:avLst/>
                          </a:prstGeom>
                        </pic:spPr>
                      </pic:pic>
                    </a:graphicData>
                  </a:graphic>
                </wp:inline>
              </w:drawing>
            </w:r>
          </w:p>
          <w:p w:rsidR="00D04371" w:rsidRDefault="00D04371"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t xml:space="preserve"> </w:t>
            </w: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drawing>
                <wp:anchor distT="0" distB="0" distL="114300" distR="114300" simplePos="0" relativeHeight="251689984" behindDoc="0" locked="0" layoutInCell="1" allowOverlap="1" wp14:anchorId="16E602C1" wp14:editId="11045F96">
                  <wp:simplePos x="0" y="0"/>
                  <wp:positionH relativeFrom="column">
                    <wp:posOffset>2352040</wp:posOffset>
                  </wp:positionH>
                  <wp:positionV relativeFrom="paragraph">
                    <wp:posOffset>-1189355</wp:posOffset>
                  </wp:positionV>
                  <wp:extent cx="2194560" cy="12344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75.JPG"/>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194560" cy="1234440"/>
                          </a:xfrm>
                          <a:prstGeom prst="rect">
                            <a:avLst/>
                          </a:prstGeom>
                        </pic:spPr>
                      </pic:pic>
                    </a:graphicData>
                  </a:graphic>
                  <wp14:sizeRelH relativeFrom="page">
                    <wp14:pctWidth>0</wp14:pctWidth>
                  </wp14:sizeRelH>
                  <wp14:sizeRelV relativeFrom="page">
                    <wp14:pctHeight>0</wp14:pctHeight>
                  </wp14:sizeRelV>
                </wp:anchor>
              </w:drawing>
            </w:r>
          </w:p>
          <w:p w:rsidR="008E0DCF" w:rsidRDefault="008E0DCF" w:rsidP="00D04371">
            <w:pPr>
              <w:ind w:right="630"/>
              <w:jc w:val="center"/>
              <w:rPr>
                <w:rFonts w:ascii="Century Schoolbook" w:eastAsia="Times New Roman" w:hAnsi="Century Schoolbook" w:cs="Arial"/>
                <w:b/>
                <w:bCs/>
                <w:noProof/>
                <w:color w:val="000000"/>
                <w:sz w:val="16"/>
                <w:szCs w:val="16"/>
                <w:rtl/>
              </w:rPr>
            </w:pPr>
            <w:r w:rsidRPr="00D04371">
              <w:rPr>
                <w:rFonts w:ascii="Century Schoolbook" w:eastAsia="Times New Roman" w:hAnsi="Century Schoolbook" w:cs="Arial"/>
                <w:b/>
                <w:bCs/>
                <w:noProof/>
                <w:color w:val="000000"/>
                <w:sz w:val="16"/>
                <w:szCs w:val="16"/>
              </w:rPr>
              <w:drawing>
                <wp:anchor distT="0" distB="0" distL="114300" distR="114300" simplePos="0" relativeHeight="251682816" behindDoc="0" locked="0" layoutInCell="1" allowOverlap="1" wp14:anchorId="6FD3BD2E" wp14:editId="290D76B0">
                  <wp:simplePos x="0" y="0"/>
                  <wp:positionH relativeFrom="column">
                    <wp:posOffset>2399665</wp:posOffset>
                  </wp:positionH>
                  <wp:positionV relativeFrom="paragraph">
                    <wp:posOffset>21590</wp:posOffset>
                  </wp:positionV>
                  <wp:extent cx="2194560" cy="12344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77.JPG"/>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194560" cy="1234440"/>
                          </a:xfrm>
                          <a:prstGeom prst="rect">
                            <a:avLst/>
                          </a:prstGeom>
                        </pic:spPr>
                      </pic:pic>
                    </a:graphicData>
                  </a:graphic>
                  <wp14:sizeRelH relativeFrom="page">
                    <wp14:pctWidth>0</wp14:pctWidth>
                  </wp14:sizeRelH>
                  <wp14:sizeRelV relativeFrom="page">
                    <wp14:pctHeight>0</wp14:pctHeight>
                  </wp14:sizeRelV>
                </wp:anchor>
              </w:drawing>
            </w:r>
            <w:r w:rsidRPr="00D04371">
              <w:rPr>
                <w:rFonts w:ascii="Century Schoolbook" w:eastAsia="Times New Roman" w:hAnsi="Century Schoolbook" w:cs="Arial"/>
                <w:b/>
                <w:bCs/>
                <w:noProof/>
                <w:color w:val="000000"/>
                <w:sz w:val="16"/>
                <w:szCs w:val="16"/>
              </w:rPr>
              <w:drawing>
                <wp:anchor distT="0" distB="0" distL="114300" distR="114300" simplePos="0" relativeHeight="251681792" behindDoc="0" locked="0" layoutInCell="1" allowOverlap="1" wp14:anchorId="048F03D9" wp14:editId="7D93615D">
                  <wp:simplePos x="0" y="0"/>
                  <wp:positionH relativeFrom="column">
                    <wp:posOffset>93345</wp:posOffset>
                  </wp:positionH>
                  <wp:positionV relativeFrom="paragraph">
                    <wp:posOffset>16510</wp:posOffset>
                  </wp:positionV>
                  <wp:extent cx="2171700" cy="12211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76.JPG"/>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2171700" cy="1221105"/>
                          </a:xfrm>
                          <a:prstGeom prst="rect">
                            <a:avLst/>
                          </a:prstGeom>
                        </pic:spPr>
                      </pic:pic>
                    </a:graphicData>
                  </a:graphic>
                  <wp14:sizeRelH relativeFrom="page">
                    <wp14:pctWidth>0</wp14:pctWidth>
                  </wp14:sizeRelH>
                  <wp14:sizeRelV relativeFrom="page">
                    <wp14:pctHeight>0</wp14:pctHeight>
                  </wp14:sizeRelV>
                </wp:anchor>
              </w:drawing>
            </w:r>
            <w:r w:rsidRPr="00D04371">
              <w:rPr>
                <w:rFonts w:ascii="Century Schoolbook" w:eastAsia="Times New Roman" w:hAnsi="Century Schoolbook" w:cs="Arial"/>
                <w:b/>
                <w:bCs/>
                <w:noProof/>
                <w:color w:val="000000"/>
                <w:sz w:val="16"/>
                <w:szCs w:val="16"/>
              </w:rPr>
              <w:drawing>
                <wp:anchor distT="0" distB="0" distL="114300" distR="114300" simplePos="0" relativeHeight="251679744" behindDoc="0" locked="0" layoutInCell="1" allowOverlap="1" wp14:anchorId="1A0B1C35" wp14:editId="3745D4A0">
                  <wp:simplePos x="0" y="0"/>
                  <wp:positionH relativeFrom="column">
                    <wp:posOffset>73025</wp:posOffset>
                  </wp:positionH>
                  <wp:positionV relativeFrom="paragraph">
                    <wp:posOffset>-1524635</wp:posOffset>
                  </wp:positionV>
                  <wp:extent cx="2194560" cy="12344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74.JP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194560" cy="1234440"/>
                          </a:xfrm>
                          <a:prstGeom prst="rect">
                            <a:avLst/>
                          </a:prstGeom>
                        </pic:spPr>
                      </pic:pic>
                    </a:graphicData>
                  </a:graphic>
                  <wp14:sizeRelH relativeFrom="page">
                    <wp14:pctWidth>0</wp14:pctWidth>
                  </wp14:sizeRelH>
                  <wp14:sizeRelV relativeFrom="page">
                    <wp14:pctHeight>0</wp14:pctHeight>
                  </wp14:sizeRelV>
                </wp:anchor>
              </w:drawing>
            </w: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Default="008E0DCF" w:rsidP="00D04371">
            <w:pPr>
              <w:ind w:right="630"/>
              <w:jc w:val="center"/>
              <w:rPr>
                <w:rFonts w:ascii="Century Schoolbook" w:eastAsia="Times New Roman" w:hAnsi="Century Schoolbook" w:cs="Arial"/>
                <w:b/>
                <w:bCs/>
                <w:noProof/>
                <w:color w:val="000000"/>
                <w:sz w:val="16"/>
                <w:szCs w:val="16"/>
                <w:rtl/>
              </w:rPr>
            </w:pPr>
          </w:p>
          <w:p w:rsidR="008E0DCF" w:rsidRPr="00D04371" w:rsidRDefault="008E0DCF" w:rsidP="00D04371">
            <w:pPr>
              <w:ind w:right="630"/>
              <w:jc w:val="center"/>
              <w:rPr>
                <w:rFonts w:ascii="Century Schoolbook" w:eastAsia="Times New Roman" w:hAnsi="Century Schoolbook" w:cs="Arial"/>
                <w:b/>
                <w:bCs/>
                <w:noProof/>
                <w:color w:val="000000"/>
                <w:sz w:val="16"/>
                <w:szCs w:val="16"/>
              </w:rPr>
            </w:pPr>
          </w:p>
          <w:p w:rsidR="00D04371" w:rsidRPr="00D04371" w:rsidRDefault="00D04371" w:rsidP="00D04371">
            <w:pPr>
              <w:ind w:right="630"/>
              <w:jc w:val="center"/>
              <w:rPr>
                <w:rFonts w:ascii="Century Schoolbook" w:eastAsia="Times New Roman" w:hAnsi="Century Schoolbook" w:cs="Arial"/>
                <w:b/>
                <w:bCs/>
                <w:noProof/>
                <w:color w:val="000000"/>
                <w:sz w:val="16"/>
                <w:szCs w:val="16"/>
                <w:highlight w:val="yellow"/>
              </w:rPr>
            </w:pPr>
            <w:r w:rsidRPr="00D04371">
              <w:rPr>
                <w:rFonts w:ascii="Century Schoolbook" w:eastAsia="Times New Roman" w:hAnsi="Century Schoolbook" w:cs="Arial"/>
                <w:b/>
                <w:bCs/>
                <w:noProof/>
                <w:color w:val="000000"/>
                <w:sz w:val="16"/>
                <w:szCs w:val="16"/>
              </w:rPr>
              <w:t xml:space="preserve"> </w:t>
            </w:r>
          </w:p>
          <w:p w:rsidR="002A68DD" w:rsidRDefault="008E0DCF" w:rsidP="002A68DD">
            <w:pPr>
              <w:bidi/>
              <w:spacing w:before="60" w:after="0" w:line="240" w:lineRule="auto"/>
              <w:jc w:val="both"/>
              <w:rPr>
                <w:rFonts w:eastAsia="Times New Roman" w:cs="Calibri"/>
                <w:b/>
                <w:bCs/>
                <w:sz w:val="24"/>
                <w:szCs w:val="24"/>
                <w:rtl/>
              </w:rPr>
            </w:pPr>
            <w:r w:rsidRPr="008E0DCF">
              <w:rPr>
                <w:rFonts w:ascii="Century Schoolbook" w:eastAsia="Times New Roman" w:hAnsi="Century Schoolbook" w:cs="Arial"/>
                <w:b/>
                <w:bCs/>
                <w:noProof/>
                <w:color w:val="000000"/>
                <w:sz w:val="16"/>
                <w:szCs w:val="16"/>
              </w:rPr>
              <w:drawing>
                <wp:anchor distT="0" distB="0" distL="114300" distR="114300" simplePos="0" relativeHeight="251694080" behindDoc="0" locked="0" layoutInCell="1" allowOverlap="1" wp14:anchorId="0CFAE0E2" wp14:editId="0F920104">
                  <wp:simplePos x="0" y="0"/>
                  <wp:positionH relativeFrom="column">
                    <wp:posOffset>60960</wp:posOffset>
                  </wp:positionH>
                  <wp:positionV relativeFrom="paragraph">
                    <wp:posOffset>162560</wp:posOffset>
                  </wp:positionV>
                  <wp:extent cx="2202815" cy="1239520"/>
                  <wp:effectExtent l="0" t="0" r="698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78.JPG"/>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2202815" cy="1239520"/>
                          </a:xfrm>
                          <a:prstGeom prst="rect">
                            <a:avLst/>
                          </a:prstGeom>
                        </pic:spPr>
                      </pic:pic>
                    </a:graphicData>
                  </a:graphic>
                  <wp14:sizeRelH relativeFrom="page">
                    <wp14:pctWidth>0</wp14:pctWidth>
                  </wp14:sizeRelH>
                  <wp14:sizeRelV relativeFrom="page">
                    <wp14:pctHeight>0</wp14:pctHeight>
                  </wp14:sizeRelV>
                </wp:anchor>
              </w:drawing>
            </w:r>
            <w:r w:rsidRPr="008E0DCF">
              <w:rPr>
                <w:rFonts w:ascii="Century Schoolbook" w:eastAsia="Times New Roman" w:hAnsi="Century Schoolbook" w:cs="Arial"/>
                <w:b/>
                <w:bCs/>
                <w:noProof/>
                <w:color w:val="000000"/>
                <w:sz w:val="16"/>
                <w:szCs w:val="16"/>
              </w:rPr>
              <w:drawing>
                <wp:anchor distT="0" distB="0" distL="114300" distR="114300" simplePos="0" relativeHeight="251692032" behindDoc="0" locked="0" layoutInCell="1" allowOverlap="1" wp14:anchorId="6F3DB1CB" wp14:editId="2CDAB38E">
                  <wp:simplePos x="0" y="0"/>
                  <wp:positionH relativeFrom="column">
                    <wp:posOffset>2346325</wp:posOffset>
                  </wp:positionH>
                  <wp:positionV relativeFrom="paragraph">
                    <wp:posOffset>158115</wp:posOffset>
                  </wp:positionV>
                  <wp:extent cx="2202180" cy="123825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79.JPG"/>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202180" cy="1238250"/>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Pr="003B1E36" w:rsidRDefault="003B1E36" w:rsidP="003B1E36">
            <w:pPr>
              <w:bidi/>
              <w:spacing w:before="60" w:after="0" w:line="240" w:lineRule="auto"/>
              <w:jc w:val="center"/>
              <w:rPr>
                <w:rFonts w:eastAsia="Times New Roman" w:cs="Calibri"/>
                <w:b/>
                <w:bCs/>
                <w:sz w:val="28"/>
                <w:szCs w:val="28"/>
                <w:rtl/>
              </w:rPr>
            </w:pPr>
            <w:r w:rsidRPr="003B1E36">
              <w:rPr>
                <w:rFonts w:eastAsia="Times New Roman" w:cs="Calibri"/>
                <w:b/>
                <w:bCs/>
                <w:sz w:val="28"/>
                <w:szCs w:val="28"/>
                <w:rtl/>
              </w:rPr>
              <w:t>الشكل 2: صور توضح الحاجة إلى إعادة تأهيل عيادة منصورية الجبل</w:t>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3B1E36" w:rsidRDefault="003B1E36" w:rsidP="003B1E36">
            <w:pPr>
              <w:bidi/>
              <w:spacing w:before="60" w:after="0" w:line="240" w:lineRule="auto"/>
              <w:jc w:val="both"/>
              <w:rPr>
                <w:rFonts w:eastAsia="Times New Roman" w:cs="Calibri"/>
                <w:b/>
                <w:bCs/>
                <w:sz w:val="24"/>
                <w:szCs w:val="24"/>
                <w:rtl/>
              </w:rPr>
            </w:pPr>
          </w:p>
          <w:p w:rsidR="002A68DD" w:rsidRPr="0038469C" w:rsidRDefault="002A68DD" w:rsidP="003B1E36">
            <w:pPr>
              <w:bidi/>
              <w:spacing w:before="60" w:after="0" w:line="240" w:lineRule="auto"/>
              <w:jc w:val="both"/>
              <w:rPr>
                <w:rFonts w:eastAsia="Times New Roman" w:cs="Calibri"/>
                <w:b/>
                <w:bCs/>
                <w:sz w:val="24"/>
                <w:szCs w:val="24"/>
                <w:rtl/>
              </w:rPr>
            </w:pPr>
          </w:p>
        </w:tc>
        <w:tc>
          <w:tcPr>
            <w:tcW w:w="2651" w:type="dxa"/>
            <w:tcBorders>
              <w:top w:val="single" w:sz="4" w:space="0" w:color="auto"/>
              <w:bottom w:val="single" w:sz="4" w:space="0" w:color="auto"/>
            </w:tcBorders>
            <w:shd w:val="clear" w:color="auto" w:fill="auto"/>
          </w:tcPr>
          <w:p w:rsidR="008910E0" w:rsidRDefault="002A68DD" w:rsidP="008910E0">
            <w:pPr>
              <w:bidi/>
              <w:ind w:right="630"/>
              <w:jc w:val="center"/>
              <w:rPr>
                <w:rFonts w:eastAsia="Times New Roman" w:cs="Calibri"/>
                <w:b/>
                <w:bCs/>
                <w:color w:val="000000"/>
                <w:sz w:val="24"/>
                <w:szCs w:val="24"/>
                <w:rtl/>
                <w:lang w:bidi="ar-IQ"/>
              </w:rPr>
            </w:pPr>
            <w:r>
              <w:rPr>
                <w:rFonts w:eastAsia="Times New Roman" w:cs="Calibri" w:hint="cs"/>
                <w:b/>
                <w:bCs/>
                <w:color w:val="000000"/>
                <w:sz w:val="24"/>
                <w:szCs w:val="24"/>
                <w:rtl/>
                <w:lang w:bidi="ar-IQ"/>
              </w:rPr>
              <w:lastRenderedPageBreak/>
              <w:t xml:space="preserve">وصف المشروع و الوضع الحالي </w:t>
            </w:r>
          </w:p>
        </w:tc>
      </w:tr>
      <w:tr w:rsidR="0038469C" w:rsidRPr="003D740B" w:rsidTr="003B1E36">
        <w:trPr>
          <w:trHeight w:val="449"/>
        </w:trPr>
        <w:tc>
          <w:tcPr>
            <w:tcW w:w="7668" w:type="dxa"/>
            <w:vAlign w:val="center"/>
          </w:tcPr>
          <w:p w:rsidR="0038469C" w:rsidRPr="003D740B" w:rsidRDefault="002A68DD" w:rsidP="00E04F95">
            <w:pPr>
              <w:bidi/>
              <w:spacing w:before="60" w:after="0" w:line="240" w:lineRule="auto"/>
              <w:rPr>
                <w:rFonts w:eastAsia="Times New Roman" w:cstheme="minorHAnsi"/>
                <w:b/>
                <w:bCs/>
                <w:sz w:val="24"/>
                <w:szCs w:val="24"/>
              </w:rPr>
            </w:pPr>
            <w:r w:rsidRPr="002A68DD">
              <w:rPr>
                <w:rFonts w:eastAsia="Times New Roman" w:cs="Calibri"/>
                <w:b/>
                <w:bCs/>
                <w:sz w:val="24"/>
                <w:szCs w:val="24"/>
                <w:rtl/>
              </w:rPr>
              <w:lastRenderedPageBreak/>
              <w:t>وفقًا لاتفاقية العقد ، تكون مدة المشروع المتوقعة 150 يومًا.</w:t>
            </w:r>
          </w:p>
        </w:tc>
        <w:tc>
          <w:tcPr>
            <w:tcW w:w="2651" w:type="dxa"/>
            <w:tcBorders>
              <w:top w:val="single" w:sz="4" w:space="0" w:color="auto"/>
              <w:bottom w:val="single" w:sz="4" w:space="0" w:color="auto"/>
            </w:tcBorders>
            <w:shd w:val="clear" w:color="auto" w:fill="auto"/>
            <w:vAlign w:val="center"/>
          </w:tcPr>
          <w:p w:rsidR="0038469C" w:rsidRPr="003D740B" w:rsidRDefault="002A68DD" w:rsidP="00E04F95">
            <w:pPr>
              <w:bidi/>
              <w:spacing w:before="60" w:after="0"/>
              <w:jc w:val="both"/>
              <w:rPr>
                <w:rFonts w:eastAsia="Times New Roman" w:cstheme="minorHAnsi"/>
                <w:b/>
                <w:bCs/>
                <w:sz w:val="24"/>
                <w:szCs w:val="24"/>
                <w:rtl/>
                <w:lang w:bidi="ar-IQ"/>
              </w:rPr>
            </w:pPr>
            <w:r>
              <w:rPr>
                <w:rFonts w:eastAsia="Times New Roman" w:cstheme="minorHAnsi" w:hint="cs"/>
                <w:b/>
                <w:bCs/>
                <w:sz w:val="24"/>
                <w:szCs w:val="24"/>
                <w:rtl/>
                <w:lang w:bidi="ar-IQ"/>
              </w:rPr>
              <w:t xml:space="preserve">مدة المشروع </w:t>
            </w:r>
          </w:p>
        </w:tc>
      </w:tr>
      <w:tr w:rsidR="001268B9" w:rsidRPr="003D740B" w:rsidTr="003B1E36">
        <w:trPr>
          <w:trHeight w:val="449"/>
        </w:trPr>
        <w:tc>
          <w:tcPr>
            <w:tcW w:w="7668" w:type="dxa"/>
            <w:vAlign w:val="center"/>
          </w:tcPr>
          <w:p w:rsidR="001268B9" w:rsidRPr="001268B9" w:rsidRDefault="001268B9" w:rsidP="003B1E36">
            <w:pPr>
              <w:bidi/>
              <w:spacing w:before="60" w:after="0" w:line="240" w:lineRule="auto"/>
              <w:rPr>
                <w:rFonts w:eastAsia="Times New Roman" w:cs="Calibri"/>
                <w:b/>
                <w:bCs/>
                <w:sz w:val="24"/>
                <w:szCs w:val="24"/>
                <w:rtl/>
              </w:rPr>
            </w:pPr>
            <w:r w:rsidRPr="001268B9">
              <w:rPr>
                <w:rFonts w:eastAsia="Times New Roman" w:cs="Calibri"/>
                <w:b/>
                <w:bCs/>
                <w:sz w:val="24"/>
                <w:szCs w:val="24"/>
                <w:rtl/>
              </w:rPr>
              <w:t xml:space="preserve">تتألف إعادة تأهيل عيادة </w:t>
            </w:r>
            <w:r w:rsidR="003B1E36">
              <w:rPr>
                <w:rFonts w:eastAsia="Times New Roman" w:cs="Calibri" w:hint="cs"/>
                <w:b/>
                <w:bCs/>
                <w:sz w:val="24"/>
                <w:szCs w:val="24"/>
                <w:rtl/>
              </w:rPr>
              <w:t>منصورية الجبل</w:t>
            </w:r>
            <w:r w:rsidRPr="001268B9">
              <w:rPr>
                <w:rFonts w:eastAsia="Times New Roman" w:cs="Calibri"/>
                <w:b/>
                <w:bCs/>
                <w:sz w:val="24"/>
                <w:szCs w:val="24"/>
                <w:rtl/>
              </w:rPr>
              <w:t xml:space="preserve"> من الأنشطة التالية</w:t>
            </w:r>
            <w:r w:rsidRPr="001268B9">
              <w:rPr>
                <w:rFonts w:eastAsia="Times New Roman" w:cs="Calibri"/>
                <w:b/>
                <w:bCs/>
                <w:sz w:val="24"/>
                <w:szCs w:val="24"/>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السياج المحيط بالعيادة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الجدران الخارجية بما في ذلك إصلاح الشقوق والطلاء</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البلاط حول النوافذ والأبواب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صب الأرضيات الخرسانية والبلاط حول المبنى</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السقف الخاطئ (ألواح الألمنيوم والجبس</w:t>
            </w:r>
            <w:r>
              <w:rPr>
                <w:rFonts w:eastAsia="Times New Roman" w:cs="Calibri" w:hint="cs"/>
                <w:b/>
                <w:bCs/>
                <w:sz w:val="24"/>
                <w:szCs w:val="24"/>
                <w:rtl/>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توريد وتركيب أبواب الألمنيوم والخشب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اللوحة الرئيسية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سقف خرساني ، وإصلاح المفاصل والعزل المائي</w:t>
            </w:r>
          </w:p>
          <w:p w:rsidR="001268B9" w:rsidRPr="001268B9" w:rsidRDefault="001268B9" w:rsidP="001268B9">
            <w:pPr>
              <w:pStyle w:val="ListParagraph"/>
              <w:numPr>
                <w:ilvl w:val="0"/>
                <w:numId w:val="3"/>
              </w:numPr>
              <w:bidi/>
              <w:spacing w:before="60" w:after="0" w:line="240" w:lineRule="auto"/>
              <w:rPr>
                <w:rFonts w:eastAsia="Times New Roman" w:cs="Calibri"/>
                <w:b/>
                <w:bCs/>
                <w:sz w:val="24"/>
                <w:szCs w:val="24"/>
                <w:rtl/>
              </w:rPr>
            </w:pPr>
            <w:r w:rsidRPr="001268B9">
              <w:rPr>
                <w:rFonts w:eastAsia="Times New Roman" w:cs="Calibri"/>
                <w:b/>
                <w:bCs/>
                <w:sz w:val="24"/>
                <w:szCs w:val="24"/>
                <w:rtl/>
              </w:rPr>
              <w:t>لوحة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وفحص وإصلاح شبكة الصرف الصحي وملحقاتها (الداخلية والخارجية) مع تركيب أغطية غرف التفتيش</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إمداد المياه المنزلي (البارد والساخن) وأداء اختبارات الضغط</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سخانات المياه</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واختبار وتركيب المضخات وجميع الملحقات اللازمة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التركيبات الصحية وخلاطات الأحواض</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جميع شبكات تصريف مياه الأمطار وتركيب نظام جديد</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w:t>
            </w:r>
            <w:r w:rsidRPr="001268B9">
              <w:rPr>
                <w:rFonts w:eastAsia="Times New Roman" w:cs="Calibri"/>
                <w:b/>
                <w:bCs/>
                <w:sz w:val="24"/>
                <w:szCs w:val="24"/>
              </w:rPr>
              <w:t xml:space="preserve"> RO </w:t>
            </w:r>
            <w:r w:rsidRPr="001268B9">
              <w:rPr>
                <w:rFonts w:eastAsia="Times New Roman" w:cs="Calibri"/>
                <w:b/>
                <w:bCs/>
                <w:sz w:val="24"/>
                <w:szCs w:val="24"/>
                <w:rtl/>
              </w:rPr>
              <w:t>القديم وتوفير كلوريد الصوديوم ، مانع التسرب والمرشحات</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وربط وفحص الكابلات الكهربائية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الكابلات الكهربائية والإضاءة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إنذار الحريق</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وفحص وتشغيل نظام الانقسام</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وحدات التكييف القديمة واستبدالها بوحدات جديدة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وتركيب وفحص وتشغيل مراوح الجدار</w:t>
            </w:r>
          </w:p>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t>أثناء إعادة التأهيل ، لن تنقطع الخدمات المقدمة للعيادة ولن تكون هناك حاجة لموقع بديل لعيادة مؤقتة. أعمال إعادة التأهيل بسيطة ولا يزال بإمكان العيادة تقديم خدماتها للمرضى كما هو مطلوب</w:t>
            </w: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r w:rsidRPr="003B1E36">
              <w:rPr>
                <w:rFonts w:ascii="Century Schoolbook" w:eastAsia="Times New Roman" w:hAnsi="Century Schoolbook" w:cs="Arial"/>
                <w:noProof/>
                <w:color w:val="000000"/>
                <w:sz w:val="20"/>
                <w:szCs w:val="20"/>
                <w:rtl/>
              </w:rPr>
              <w:drawing>
                <wp:anchor distT="0" distB="0" distL="114300" distR="114300" simplePos="0" relativeHeight="251695104" behindDoc="0" locked="0" layoutInCell="1" allowOverlap="1">
                  <wp:simplePos x="0" y="0"/>
                  <wp:positionH relativeFrom="column">
                    <wp:posOffset>174170</wp:posOffset>
                  </wp:positionH>
                  <wp:positionV relativeFrom="paragraph">
                    <wp:posOffset>34830</wp:posOffset>
                  </wp:positionV>
                  <wp:extent cx="4558146" cy="2641755"/>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nsouriyet el Jabal.jpg"/>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4558146" cy="2641755"/>
                          </a:xfrm>
                          <a:prstGeom prst="rect">
                            <a:avLst/>
                          </a:prstGeom>
                        </pic:spPr>
                      </pic:pic>
                    </a:graphicData>
                  </a:graphic>
                  <wp14:sizeRelH relativeFrom="page">
                    <wp14:pctWidth>0</wp14:pctWidth>
                  </wp14:sizeRelH>
                  <wp14:sizeRelV relativeFrom="page">
                    <wp14:pctHeight>0</wp14:pctHeight>
                  </wp14:sizeRelV>
                </wp:anchor>
              </w:drawing>
            </w: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3B1E36" w:rsidRDefault="003B1E36" w:rsidP="003B1E36">
            <w:pPr>
              <w:bidi/>
              <w:spacing w:before="60" w:after="0" w:line="240" w:lineRule="auto"/>
              <w:rPr>
                <w:rFonts w:eastAsia="Times New Roman" w:cs="Calibri"/>
                <w:b/>
                <w:bCs/>
                <w:sz w:val="24"/>
                <w:szCs w:val="24"/>
                <w:rtl/>
              </w:rPr>
            </w:pPr>
          </w:p>
          <w:p w:rsidR="00F9776C" w:rsidRPr="002A68DD" w:rsidRDefault="00F9776C" w:rsidP="00F9776C">
            <w:pPr>
              <w:bidi/>
              <w:spacing w:before="60" w:after="0" w:line="240" w:lineRule="auto"/>
              <w:rPr>
                <w:rFonts w:eastAsia="Times New Roman" w:cs="Calibri"/>
                <w:b/>
                <w:bCs/>
                <w:sz w:val="24"/>
                <w:szCs w:val="24"/>
                <w:rtl/>
              </w:rPr>
            </w:pPr>
          </w:p>
        </w:tc>
        <w:tc>
          <w:tcPr>
            <w:tcW w:w="2651"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أنشطة المشروع المقترحة</w:t>
            </w:r>
          </w:p>
        </w:tc>
      </w:tr>
      <w:tr w:rsidR="001268B9" w:rsidRPr="003D740B" w:rsidTr="003B1E36">
        <w:trPr>
          <w:trHeight w:val="449"/>
        </w:trPr>
        <w:tc>
          <w:tcPr>
            <w:tcW w:w="7668" w:type="dxa"/>
            <w:vAlign w:val="center"/>
          </w:tcPr>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lastRenderedPageBreak/>
              <w:t xml:space="preserve">لا يلزم اقتناء أرض </w:t>
            </w:r>
            <w:r>
              <w:rPr>
                <w:rFonts w:eastAsia="Times New Roman" w:cs="Calibri" w:hint="cs"/>
                <w:b/>
                <w:bCs/>
                <w:sz w:val="24"/>
                <w:szCs w:val="24"/>
                <w:rtl/>
              </w:rPr>
              <w:t xml:space="preserve">بشكل </w:t>
            </w:r>
            <w:r w:rsidRPr="001268B9">
              <w:rPr>
                <w:rFonts w:eastAsia="Times New Roman" w:cs="Calibri"/>
                <w:b/>
                <w:bCs/>
                <w:sz w:val="24"/>
                <w:szCs w:val="24"/>
                <w:rtl/>
              </w:rPr>
              <w:t>مؤقت أو دائم في أي مرحلة من مراحل المشروع. ستكون جميع أنشطة المشروع على أرض مملوكة لوزارة الصحة. لا يلزم إعادة التوطين الطوعي أو غير الطوعي في أي مرحلة من مراحل المشروع.</w:t>
            </w:r>
          </w:p>
          <w:p w:rsidR="00F9776C" w:rsidRPr="001268B9" w:rsidRDefault="00F9776C" w:rsidP="00F9776C">
            <w:pPr>
              <w:bidi/>
              <w:spacing w:before="60" w:after="0" w:line="240" w:lineRule="auto"/>
              <w:rPr>
                <w:rFonts w:eastAsia="Times New Roman" w:cs="Calibri"/>
                <w:b/>
                <w:bCs/>
                <w:sz w:val="24"/>
                <w:szCs w:val="24"/>
                <w:rtl/>
              </w:rPr>
            </w:pPr>
          </w:p>
        </w:tc>
        <w:tc>
          <w:tcPr>
            <w:tcW w:w="2651"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استملاك الأراضي</w:t>
            </w:r>
          </w:p>
        </w:tc>
      </w:tr>
      <w:tr w:rsidR="001268B9" w:rsidRPr="003D740B" w:rsidTr="003B1E36">
        <w:trPr>
          <w:trHeight w:val="449"/>
        </w:trPr>
        <w:tc>
          <w:tcPr>
            <w:tcW w:w="7668" w:type="dxa"/>
            <w:tcBorders>
              <w:bottom w:val="single" w:sz="4" w:space="0" w:color="auto"/>
            </w:tcBorders>
            <w:vAlign w:val="center"/>
          </w:tcPr>
          <w:p w:rsidR="001268B9" w:rsidRPr="001268B9" w:rsidRDefault="00F9776C" w:rsidP="00F9776C">
            <w:pPr>
              <w:bidi/>
              <w:spacing w:before="60" w:after="0" w:line="240" w:lineRule="auto"/>
              <w:jc w:val="both"/>
              <w:rPr>
                <w:rFonts w:eastAsia="Times New Roman" w:cs="Calibri"/>
                <w:b/>
                <w:bCs/>
                <w:sz w:val="24"/>
                <w:szCs w:val="24"/>
                <w:rtl/>
              </w:rPr>
            </w:pPr>
            <w:r w:rsidRPr="00F9776C">
              <w:rPr>
                <w:rFonts w:eastAsia="Times New Roman" w:cs="Calibri"/>
                <w:b/>
                <w:bCs/>
                <w:sz w:val="24"/>
                <w:szCs w:val="24"/>
                <w:rtl/>
              </w:rPr>
              <w:t>سيقوم المقاول بإنشاء مكتب موقع داخل الأراضي المملوكة لوزارة الصحة</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سيشمل مكتب الموقع بشكل أساسي المكاتب وتخزين المواد والمعدات</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 xml:space="preserve">لن تكون هناك حاجة إلى الإقامة في مكتب الموقع لأن معظم العمال سيكونون من المجتمعات المحلية وسيعودون إلى منازلهم ، وبالتالي ، لا يتوقع تدفق عمال خارجيين </w:t>
            </w:r>
            <w:r>
              <w:rPr>
                <w:rFonts w:eastAsia="Times New Roman" w:cs="Calibri"/>
                <w:b/>
                <w:bCs/>
                <w:sz w:val="24"/>
                <w:szCs w:val="24"/>
                <w:rtl/>
              </w:rPr>
              <w:t>إلى منطقة المشروع ولن تكون هناك</w:t>
            </w:r>
            <w:r>
              <w:rPr>
                <w:rFonts w:eastAsia="Times New Roman" w:cs="Calibri" w:hint="cs"/>
                <w:b/>
                <w:bCs/>
                <w:sz w:val="24"/>
                <w:szCs w:val="24"/>
                <w:rtl/>
              </w:rPr>
              <w:t xml:space="preserve"> </w:t>
            </w:r>
            <w:r w:rsidRPr="00F9776C">
              <w:rPr>
                <w:rFonts w:eastAsia="Times New Roman" w:cs="Calibri"/>
                <w:b/>
                <w:bCs/>
                <w:sz w:val="24"/>
                <w:szCs w:val="24"/>
                <w:rtl/>
              </w:rPr>
              <w:t>حاجة لاستيعاب العمال داخل مجتمع محلي</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سيتطلب المشروع ما بين 35 إلى 45 عاملاً (ماهر وغير ماهر) يوميًا.</w:t>
            </w:r>
          </w:p>
        </w:tc>
        <w:tc>
          <w:tcPr>
            <w:tcW w:w="2651" w:type="dxa"/>
            <w:tcBorders>
              <w:top w:val="single" w:sz="4" w:space="0" w:color="auto"/>
              <w:bottom w:val="single" w:sz="4" w:space="0" w:color="auto"/>
            </w:tcBorders>
            <w:shd w:val="clear" w:color="auto" w:fill="auto"/>
            <w:vAlign w:val="center"/>
          </w:tcPr>
          <w:p w:rsidR="001268B9" w:rsidRPr="001268B9" w:rsidRDefault="001268B9" w:rsidP="00F9776C">
            <w:pPr>
              <w:bidi/>
              <w:spacing w:before="60" w:after="0"/>
              <w:jc w:val="center"/>
              <w:rPr>
                <w:rFonts w:eastAsia="Times New Roman" w:cs="Calibri"/>
                <w:b/>
                <w:bCs/>
                <w:sz w:val="24"/>
                <w:szCs w:val="24"/>
                <w:rtl/>
                <w:lang w:bidi="ar-IQ"/>
              </w:rPr>
            </w:pPr>
            <w:r>
              <w:rPr>
                <w:rFonts w:eastAsia="Times New Roman" w:cs="Calibri" w:hint="cs"/>
                <w:b/>
                <w:bCs/>
                <w:sz w:val="24"/>
                <w:szCs w:val="24"/>
                <w:rtl/>
                <w:lang w:bidi="ar-IQ"/>
              </w:rPr>
              <w:t xml:space="preserve">مكتب </w:t>
            </w:r>
            <w:r w:rsidR="00F9776C">
              <w:rPr>
                <w:rFonts w:eastAsia="Times New Roman" w:cs="Calibri" w:hint="cs"/>
                <w:b/>
                <w:bCs/>
                <w:sz w:val="24"/>
                <w:szCs w:val="24"/>
                <w:rtl/>
                <w:lang w:bidi="ar-IQ"/>
              </w:rPr>
              <w:t xml:space="preserve"> الموقع لل</w:t>
            </w:r>
            <w:r>
              <w:rPr>
                <w:rFonts w:eastAsia="Times New Roman" w:cs="Calibri" w:hint="cs"/>
                <w:b/>
                <w:bCs/>
                <w:sz w:val="24"/>
                <w:szCs w:val="24"/>
                <w:rtl/>
                <w:lang w:bidi="ar-IQ"/>
              </w:rPr>
              <w:t xml:space="preserve">مقاول </w:t>
            </w:r>
          </w:p>
        </w:tc>
      </w:tr>
    </w:tbl>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837BF4" w:rsidRDefault="00837BF4" w:rsidP="00837BF4">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8"/>
        <w:gridCol w:w="2849"/>
      </w:tblGrid>
      <w:tr w:rsidR="003D740B" w:rsidRPr="003D740B" w:rsidTr="003D740B">
        <w:trPr>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rsidR="003D740B" w:rsidRPr="003D740B" w:rsidRDefault="003D740B" w:rsidP="003D740B">
            <w:pPr>
              <w:bidi/>
              <w:spacing w:before="60" w:after="0" w:line="240" w:lineRule="auto"/>
              <w:rPr>
                <w:rFonts w:eastAsia="Times New Roman" w:cstheme="minorHAnsi"/>
                <w:b/>
                <w:bCs/>
                <w:sz w:val="32"/>
                <w:szCs w:val="32"/>
              </w:rPr>
            </w:pPr>
            <w:r w:rsidRPr="003D740B">
              <w:rPr>
                <w:rFonts w:eastAsia="Times New Roman" w:cstheme="minorHAnsi"/>
                <w:b/>
                <w:bCs/>
                <w:sz w:val="32"/>
                <w:szCs w:val="32"/>
                <w:rtl/>
              </w:rPr>
              <w:t>الشروط الأساسية للمشروع</w:t>
            </w:r>
          </w:p>
        </w:tc>
      </w:tr>
      <w:tr w:rsidR="003D740B" w:rsidRPr="003D740B" w:rsidTr="0038469C">
        <w:trPr>
          <w:trHeight w:val="70"/>
        </w:trPr>
        <w:tc>
          <w:tcPr>
            <w:tcW w:w="7308" w:type="dxa"/>
            <w:tcBorders>
              <w:top w:val="single" w:sz="4" w:space="0" w:color="auto"/>
              <w:bottom w:val="single" w:sz="4" w:space="0" w:color="auto"/>
            </w:tcBorders>
            <w:vAlign w:val="center"/>
          </w:tcPr>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تقع محافظة ديالى في الجزء الشمالي الشرقي من العراق</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المناخ في منطقة المشروع </w:t>
            </w:r>
            <w:r>
              <w:rPr>
                <w:rFonts w:eastAsia="Times New Roman" w:cs="Calibri" w:hint="cs"/>
                <w:b/>
                <w:bCs/>
                <w:sz w:val="24"/>
                <w:szCs w:val="24"/>
                <w:rtl/>
              </w:rPr>
              <w:t xml:space="preserve">جاف </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تسقط الأمطار الغزيرة من </w:t>
            </w:r>
            <w:r>
              <w:rPr>
                <w:rFonts w:eastAsia="Times New Roman" w:cs="Calibri" w:hint="cs"/>
                <w:b/>
                <w:bCs/>
                <w:sz w:val="24"/>
                <w:szCs w:val="24"/>
                <w:rtl/>
              </w:rPr>
              <w:t>شباط</w:t>
            </w:r>
            <w:r w:rsidRPr="0038469C">
              <w:rPr>
                <w:rFonts w:eastAsia="Times New Roman" w:cs="Calibri"/>
                <w:b/>
                <w:bCs/>
                <w:sz w:val="24"/>
                <w:szCs w:val="24"/>
                <w:rtl/>
              </w:rPr>
              <w:t xml:space="preserve"> إلى </w:t>
            </w:r>
            <w:r>
              <w:rPr>
                <w:rFonts w:eastAsia="Times New Roman" w:cs="Calibri" w:hint="cs"/>
                <w:b/>
                <w:bCs/>
                <w:sz w:val="24"/>
                <w:szCs w:val="24"/>
                <w:rtl/>
              </w:rPr>
              <w:t>ايار</w:t>
            </w:r>
            <w:r w:rsidRPr="0038469C">
              <w:rPr>
                <w:rFonts w:eastAsia="Times New Roman" w:cs="Calibri"/>
                <w:b/>
                <w:bCs/>
                <w:sz w:val="24"/>
                <w:szCs w:val="24"/>
                <w:rtl/>
              </w:rPr>
              <w:t xml:space="preserve"> ، مع انتشار الأمطار في </w:t>
            </w:r>
            <w:r>
              <w:rPr>
                <w:rFonts w:eastAsia="Times New Roman" w:cs="Calibri" w:hint="cs"/>
                <w:b/>
                <w:bCs/>
                <w:sz w:val="24"/>
                <w:szCs w:val="24"/>
                <w:rtl/>
              </w:rPr>
              <w:t>اذار</w:t>
            </w:r>
            <w:r w:rsidRPr="0038469C">
              <w:rPr>
                <w:rFonts w:eastAsia="Times New Roman" w:cs="Calibri"/>
                <w:b/>
                <w:bCs/>
                <w:sz w:val="24"/>
                <w:szCs w:val="24"/>
                <w:rtl/>
              </w:rPr>
              <w:t>. حوالي 203 ملم من الأمطار تهطل سنويًا. الشهور</w:t>
            </w:r>
            <w:r>
              <w:rPr>
                <w:rFonts w:eastAsia="Times New Roman" w:cs="Calibri" w:hint="cs"/>
                <w:b/>
                <w:bCs/>
                <w:sz w:val="24"/>
                <w:szCs w:val="24"/>
                <w:rtl/>
              </w:rPr>
              <w:t xml:space="preserve"> الاكثر جفاف</w:t>
            </w:r>
            <w:r w:rsidRPr="0038469C">
              <w:rPr>
                <w:rFonts w:eastAsia="Times New Roman" w:cs="Calibri"/>
                <w:b/>
                <w:bCs/>
                <w:sz w:val="24"/>
                <w:szCs w:val="24"/>
                <w:rtl/>
              </w:rPr>
              <w:t xml:space="preserve"> هي يونيو / حزيران حتى سبتمبر / أيلول عندما لا تساقط الأمطار (هطول الأمطار) ، في حين يكون أكثر الشهور الممطرة هو </w:t>
            </w:r>
            <w:r>
              <w:rPr>
                <w:rFonts w:eastAsia="Times New Roman" w:cs="Calibri" w:hint="cs"/>
                <w:b/>
                <w:bCs/>
                <w:sz w:val="24"/>
                <w:szCs w:val="24"/>
                <w:rtl/>
              </w:rPr>
              <w:t>اذار</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أعلى درجات الحرارة في ديالى تصل إلى 41 درجة مئوية في شهري </w:t>
            </w:r>
            <w:r>
              <w:rPr>
                <w:rFonts w:eastAsia="Times New Roman" w:cs="Calibri" w:hint="cs"/>
                <w:b/>
                <w:bCs/>
                <w:sz w:val="24"/>
                <w:szCs w:val="24"/>
                <w:rtl/>
              </w:rPr>
              <w:t xml:space="preserve">تموز و اب </w:t>
            </w:r>
            <w:r w:rsidRPr="0038469C">
              <w:rPr>
                <w:rFonts w:eastAsia="Times New Roman" w:cs="Calibri"/>
                <w:b/>
                <w:bCs/>
                <w:sz w:val="24"/>
                <w:szCs w:val="24"/>
                <w:rtl/>
              </w:rPr>
              <w:t xml:space="preserve"> وأدنى درجات الحرارة حوالي 12 درجة مئوية. متوسط درجة الحرارة السنوي هو 22.7 درجة مئوية</w:t>
            </w:r>
            <w:r w:rsidRPr="0038469C">
              <w:rPr>
                <w:rFonts w:eastAsia="Times New Roman" w:cstheme="minorHAnsi"/>
                <w:b/>
                <w:bCs/>
                <w:sz w:val="24"/>
                <w:szCs w:val="24"/>
              </w:rPr>
              <w:t>.</w:t>
            </w:r>
          </w:p>
          <w:p w:rsidR="003D740B" w:rsidRPr="003D740B" w:rsidRDefault="0038469C" w:rsidP="0038469C">
            <w:pPr>
              <w:bidi/>
              <w:spacing w:before="60" w:after="0" w:line="240" w:lineRule="auto"/>
              <w:jc w:val="both"/>
              <w:rPr>
                <w:rFonts w:eastAsia="Times New Roman" w:cstheme="minorHAnsi"/>
                <w:b/>
                <w:bCs/>
                <w:sz w:val="24"/>
                <w:szCs w:val="24"/>
                <w:highlight w:val="yellow"/>
              </w:rPr>
            </w:pPr>
            <w:r w:rsidRPr="0038469C">
              <w:rPr>
                <w:rFonts w:eastAsia="Times New Roman" w:cs="Calibri"/>
                <w:b/>
                <w:bCs/>
                <w:sz w:val="24"/>
                <w:szCs w:val="24"/>
                <w:rtl/>
              </w:rPr>
              <w:t xml:space="preserve">يبلغ متوسط سرعة الرياح السنوية 2 م / ث كحد أقصى في </w:t>
            </w:r>
            <w:r>
              <w:rPr>
                <w:rFonts w:eastAsia="Times New Roman" w:cs="Calibri" w:hint="cs"/>
                <w:b/>
                <w:bCs/>
                <w:sz w:val="24"/>
                <w:szCs w:val="24"/>
                <w:rtl/>
              </w:rPr>
              <w:t xml:space="preserve">كانون الثاني </w:t>
            </w:r>
            <w:r w:rsidRPr="0038469C">
              <w:rPr>
                <w:rFonts w:eastAsia="Times New Roman" w:cs="Calibri"/>
                <w:b/>
                <w:bCs/>
                <w:sz w:val="24"/>
                <w:szCs w:val="24"/>
                <w:rtl/>
              </w:rPr>
              <w:t xml:space="preserve"> (2.7 م / ث) والحد الأدنى في </w:t>
            </w:r>
            <w:r>
              <w:rPr>
                <w:rFonts w:eastAsia="Times New Roman" w:cs="Calibri" w:hint="cs"/>
                <w:b/>
                <w:bCs/>
                <w:sz w:val="24"/>
                <w:szCs w:val="24"/>
                <w:rtl/>
              </w:rPr>
              <w:t>تشرين الاول</w:t>
            </w:r>
            <w:r w:rsidRPr="0038469C">
              <w:rPr>
                <w:rFonts w:eastAsia="Times New Roman" w:cs="Calibri"/>
                <w:b/>
                <w:bCs/>
                <w:sz w:val="24"/>
                <w:szCs w:val="24"/>
                <w:rtl/>
              </w:rPr>
              <w:t xml:space="preserve"> (1.3 م / ث)</w:t>
            </w:r>
          </w:p>
        </w:tc>
        <w:tc>
          <w:tcPr>
            <w:tcW w:w="2849" w:type="dxa"/>
            <w:tcBorders>
              <w:top w:val="single" w:sz="4" w:space="0" w:color="auto"/>
              <w:bottom w:val="single" w:sz="4" w:space="0" w:color="auto"/>
            </w:tcBorders>
            <w:shd w:val="clear" w:color="auto" w:fill="auto"/>
          </w:tcPr>
          <w:p w:rsidR="00837BF4" w:rsidRDefault="00837BF4" w:rsidP="00837BF4">
            <w:pPr>
              <w:bidi/>
              <w:ind w:right="630"/>
              <w:jc w:val="center"/>
              <w:rPr>
                <w:rFonts w:eastAsia="Times New Roman" w:cstheme="minorHAnsi"/>
                <w:b/>
                <w:bCs/>
                <w:color w:val="000000"/>
                <w:sz w:val="24"/>
                <w:szCs w:val="24"/>
                <w:rtl/>
                <w:lang w:bidi="ar-IQ"/>
              </w:rPr>
            </w:pPr>
          </w:p>
          <w:p w:rsidR="00837BF4" w:rsidRDefault="00837BF4" w:rsidP="00837BF4">
            <w:pPr>
              <w:bidi/>
              <w:ind w:right="630"/>
              <w:jc w:val="center"/>
              <w:rPr>
                <w:rFonts w:eastAsia="Times New Roman" w:cstheme="minorHAnsi"/>
                <w:b/>
                <w:bCs/>
                <w:color w:val="000000"/>
                <w:sz w:val="24"/>
                <w:szCs w:val="24"/>
                <w:rtl/>
                <w:lang w:bidi="ar-IQ"/>
              </w:rPr>
            </w:pPr>
          </w:p>
          <w:p w:rsidR="003D740B" w:rsidRPr="003D740B" w:rsidRDefault="0038469C" w:rsidP="00837BF4">
            <w:pPr>
              <w:bidi/>
              <w:ind w:right="630"/>
              <w:jc w:val="center"/>
              <w:rPr>
                <w:rFonts w:eastAsia="Times New Roman" w:cstheme="minorHAnsi"/>
                <w:b/>
                <w:bCs/>
                <w:color w:val="000000"/>
                <w:sz w:val="24"/>
                <w:szCs w:val="24"/>
                <w:highlight w:val="yellow"/>
                <w:rtl/>
                <w:lang w:bidi="ar-IQ"/>
              </w:rPr>
            </w:pPr>
            <w:r w:rsidRPr="0038469C">
              <w:rPr>
                <w:rFonts w:eastAsia="Times New Roman" w:cstheme="minorHAnsi" w:hint="cs"/>
                <w:b/>
                <w:bCs/>
                <w:color w:val="000000"/>
                <w:sz w:val="24"/>
                <w:szCs w:val="24"/>
                <w:rtl/>
                <w:lang w:bidi="ar-IQ"/>
              </w:rPr>
              <w:t>المناخ</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837BF4" w:rsidP="0038469C">
            <w:pPr>
              <w:bidi/>
              <w:spacing w:before="60" w:after="0" w:line="240" w:lineRule="auto"/>
              <w:jc w:val="both"/>
              <w:rPr>
                <w:rFonts w:eastAsia="Times New Roman" w:cs="Calibri"/>
                <w:b/>
                <w:bCs/>
                <w:sz w:val="24"/>
                <w:szCs w:val="24"/>
              </w:rPr>
            </w:pPr>
            <w:r w:rsidRPr="00837BF4">
              <w:rPr>
                <w:rFonts w:eastAsia="Times New Roman" w:cs="Calibri"/>
                <w:b/>
                <w:bCs/>
                <w:sz w:val="24"/>
                <w:szCs w:val="24"/>
                <w:rtl/>
              </w:rPr>
              <w:t>بسبب عدم توفر أجهزة قياس جودة الهواء ، لم يكن من الممكن إجراء قياسات لجودة الهواء كبيانات أساسية. ومع ذلك ، ووفقًا للبيانات المسجلة المبعثرة السابقة من وزارة البيئة وعدم وجود مصدر للملوثات في المنطقة المجاورة لمنطقة المشروع ، يمكن اعتبار معايير جودة الهواء ضمن المستويات المقبولة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جودة الهواء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وبالمثل ، تعتبر مستويات الضوضاء بالقرب من موقع المشروع أقل من الحدود القصوى المسموح بها بسبب عدم وجود أي مصادر ضوضاء مهمة.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الضوضاء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056C28">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يقع موقع المشروع في منطقة مأهولة بالسكان. لا توجد حياة برية ملحوظة ولا توجد أنواع نباتية طبيعية مهمة في منطقة المشروع. هذا يرجع أساسا إلى الأنشطة البشرية والوجود في المنطقة. لم يتم تحديد أنواع نادرة أو معرضة للانقراض داخل أو بالقرب من موقع المشروع. لا توجد مناطق محمية داخل موقع المشروع.</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النباتات والحيوانات</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تقع العيادة في منطقة مسطحة نسبيًا.</w:t>
            </w:r>
          </w:p>
          <w:p w:rsidR="00056C28" w:rsidRPr="0038469C" w:rsidRDefault="00056C28" w:rsidP="00056C28">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056C28" w:rsidRPr="00837BF4" w:rsidRDefault="00837BF4" w:rsidP="00056C28">
            <w:pPr>
              <w:jc w:val="center"/>
              <w:rPr>
                <w:rFonts w:cstheme="minorHAnsi"/>
                <w:b/>
                <w:bCs/>
                <w:sz w:val="24"/>
                <w:szCs w:val="24"/>
              </w:rPr>
            </w:pPr>
            <w:r w:rsidRPr="00837BF4">
              <w:rPr>
                <w:rFonts w:cstheme="minorHAnsi"/>
                <w:b/>
                <w:bCs/>
                <w:sz w:val="24"/>
                <w:szCs w:val="24"/>
                <w:rtl/>
              </w:rPr>
              <w:t>تضاريس</w:t>
            </w:r>
          </w:p>
        </w:tc>
      </w:tr>
      <w:tr w:rsidR="00056C28" w:rsidRPr="003D740B" w:rsidTr="0038469C">
        <w:trPr>
          <w:trHeight w:val="70"/>
        </w:trPr>
        <w:tc>
          <w:tcPr>
            <w:tcW w:w="7308" w:type="dxa"/>
            <w:tcBorders>
              <w:top w:val="single" w:sz="4" w:space="0" w:color="auto"/>
              <w:bottom w:val="single" w:sz="4" w:space="0" w:color="auto"/>
            </w:tcBorders>
            <w:vAlign w:val="center"/>
          </w:tcPr>
          <w:p w:rsidR="00056C28" w:rsidRDefault="00056C28" w:rsidP="00372A79">
            <w:pPr>
              <w:bidi/>
              <w:spacing w:before="60" w:after="0" w:line="240" w:lineRule="auto"/>
              <w:rPr>
                <w:rFonts w:eastAsia="Times New Roman" w:cs="Calibri"/>
                <w:b/>
                <w:bCs/>
                <w:sz w:val="24"/>
                <w:szCs w:val="24"/>
              </w:rPr>
            </w:pPr>
            <w:r w:rsidRPr="00056C28">
              <w:rPr>
                <w:rFonts w:eastAsia="Times New Roman" w:cs="Calibri"/>
                <w:b/>
                <w:bCs/>
                <w:sz w:val="24"/>
                <w:szCs w:val="24"/>
                <w:rtl/>
              </w:rPr>
              <w:lastRenderedPageBreak/>
              <w:t>العيادة محاطة بالأراضي الزراعية والوحدات السكنية كما هو مبين في الشكل أدناه.</w:t>
            </w:r>
          </w:p>
          <w:p w:rsidR="00056C28" w:rsidRDefault="003B1E36" w:rsidP="00372A79">
            <w:pPr>
              <w:bidi/>
              <w:spacing w:before="60" w:after="0" w:line="240" w:lineRule="auto"/>
              <w:jc w:val="center"/>
              <w:rPr>
                <w:rFonts w:eastAsia="Times New Roman" w:cs="Calibri"/>
                <w:b/>
                <w:bCs/>
                <w:sz w:val="24"/>
                <w:szCs w:val="24"/>
              </w:rPr>
            </w:pPr>
            <w:r w:rsidRPr="003B1E36">
              <w:rPr>
                <w:rFonts w:ascii="Calibri" w:eastAsia="Times New Roman" w:hAnsi="Calibri" w:cs="Arial"/>
                <w:noProof/>
              </w:rPr>
              <w:drawing>
                <wp:anchor distT="0" distB="0" distL="114300" distR="114300" simplePos="0" relativeHeight="251696128" behindDoc="0" locked="0" layoutInCell="1" allowOverlap="1" wp14:anchorId="0837C69A" wp14:editId="5ECAC24F">
                  <wp:simplePos x="0" y="0"/>
                  <wp:positionH relativeFrom="column">
                    <wp:posOffset>577850</wp:posOffset>
                  </wp:positionH>
                  <wp:positionV relativeFrom="paragraph">
                    <wp:posOffset>175260</wp:posOffset>
                  </wp:positionV>
                  <wp:extent cx="3469640" cy="23329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3469640" cy="2332990"/>
                          </a:xfrm>
                          <a:prstGeom prst="rect">
                            <a:avLst/>
                          </a:prstGeom>
                        </pic:spPr>
                      </pic:pic>
                    </a:graphicData>
                  </a:graphic>
                  <wp14:sizeRelH relativeFrom="page">
                    <wp14:pctWidth>0</wp14:pctWidth>
                  </wp14:sizeRelH>
                  <wp14:sizeRelV relativeFrom="page">
                    <wp14:pctHeight>0</wp14:pctHeight>
                  </wp14:sizeRelV>
                </wp:anchor>
              </w:drawing>
            </w: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3B1E36" w:rsidP="00372A79">
            <w:pPr>
              <w:bidi/>
              <w:spacing w:before="60" w:after="0" w:line="240" w:lineRule="auto"/>
              <w:jc w:val="center"/>
              <w:rPr>
                <w:rFonts w:eastAsia="Times New Roman" w:cs="Calibri"/>
                <w:b/>
                <w:bCs/>
                <w:sz w:val="24"/>
                <w:szCs w:val="24"/>
              </w:rPr>
            </w:pPr>
            <w:r>
              <w:rPr>
                <w:rFonts w:eastAsia="Times New Roman" w:cs="Calibri"/>
                <w:b/>
                <w:bCs/>
                <w:noProof/>
                <w:sz w:val="24"/>
                <w:szCs w:val="24"/>
              </w:rPr>
              <mc:AlternateContent>
                <mc:Choice Requires="wps">
                  <w:drawing>
                    <wp:anchor distT="0" distB="0" distL="114300" distR="114300" simplePos="0" relativeHeight="251697152" behindDoc="0" locked="0" layoutInCell="1" allowOverlap="1">
                      <wp:simplePos x="0" y="0"/>
                      <wp:positionH relativeFrom="column">
                        <wp:posOffset>2875915</wp:posOffset>
                      </wp:positionH>
                      <wp:positionV relativeFrom="paragraph">
                        <wp:posOffset>120650</wp:posOffset>
                      </wp:positionV>
                      <wp:extent cx="1077595" cy="279400"/>
                      <wp:effectExtent l="0" t="0" r="27305" b="25400"/>
                      <wp:wrapNone/>
                      <wp:docPr id="32" name="Rectangle 32"/>
                      <wp:cNvGraphicFramePr/>
                      <a:graphic xmlns:a="http://schemas.openxmlformats.org/drawingml/2006/main">
                        <a:graphicData uri="http://schemas.microsoft.com/office/word/2010/wordprocessingShape">
                          <wps:wsp>
                            <wps:cNvSpPr/>
                            <wps:spPr>
                              <a:xfrm>
                                <a:off x="0" y="0"/>
                                <a:ext cx="1077595" cy="279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B1E36" w:rsidRDefault="003B1E36" w:rsidP="003B1E36">
                                  <w:pPr>
                                    <w:jc w:val="center"/>
                                    <w:rPr>
                                      <w:lang w:bidi="ar-IQ"/>
                                    </w:rPr>
                                  </w:pPr>
                                  <w:r>
                                    <w:rPr>
                                      <w:rFonts w:hint="cs"/>
                                      <w:rtl/>
                                      <w:lang w:bidi="ar-IQ"/>
                                    </w:rPr>
                                    <w:t xml:space="preserve">مكب نفايات منظم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226.45pt;margin-top:9.5pt;width:84.8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" fillcolor="white [3201]" strokecolor="white [3212]" strokeweight="2pt">
                      <v:textbox>
                        <w:txbxContent>
                          <w:p w:rsidR="003B1E36" w:rsidRDefault="003B1E36" w:rsidP="003B1E36">
                            <w:pPr>
                              <w:jc w:val="center"/>
                              <w:rPr>
                                <w:rFonts w:hint="cs"/>
                                <w:lang w:bidi="ar-IQ"/>
                              </w:rPr>
                            </w:pPr>
                            <w:r>
                              <w:rPr>
                                <w:rFonts w:hint="cs"/>
                                <w:rtl/>
                                <w:lang w:bidi="ar-IQ"/>
                              </w:rPr>
                              <w:t xml:space="preserve">مكب نفايات منظم </w:t>
                            </w:r>
                          </w:p>
                        </w:txbxContent>
                      </v:textbox>
                    </v:rect>
                  </w:pict>
                </mc:Fallback>
              </mc:AlternateContent>
            </w: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372A79" w:rsidRDefault="00372A79" w:rsidP="003B1E36">
            <w:pPr>
              <w:bidi/>
              <w:spacing w:before="60" w:after="0" w:line="240" w:lineRule="auto"/>
              <w:rPr>
                <w:rFonts w:eastAsia="Times New Roman" w:cs="Calibri"/>
                <w:b/>
                <w:bCs/>
                <w:sz w:val="24"/>
                <w:szCs w:val="24"/>
              </w:rPr>
            </w:pPr>
          </w:p>
          <w:p w:rsidR="00372A79" w:rsidRPr="00056C28" w:rsidRDefault="00372A79" w:rsidP="003B1E36">
            <w:pPr>
              <w:bidi/>
              <w:spacing w:before="60" w:after="0" w:line="240" w:lineRule="auto"/>
              <w:jc w:val="center"/>
              <w:rPr>
                <w:rFonts w:eastAsia="Times New Roman" w:cs="Calibri"/>
                <w:b/>
                <w:bCs/>
                <w:sz w:val="24"/>
                <w:szCs w:val="24"/>
                <w:rtl/>
              </w:rPr>
            </w:pPr>
            <w:r w:rsidRPr="00372A79">
              <w:rPr>
                <w:rFonts w:eastAsia="Times New Roman" w:cs="Calibri"/>
                <w:b/>
                <w:bCs/>
                <w:sz w:val="24"/>
                <w:szCs w:val="24"/>
                <w:rtl/>
              </w:rPr>
              <w:t xml:space="preserve">الشكل 5: استخدام الأرض حول عيادة </w:t>
            </w:r>
            <w:r w:rsidR="003B1E36">
              <w:rPr>
                <w:rFonts w:eastAsia="Times New Roman" w:cs="Calibri" w:hint="cs"/>
                <w:b/>
                <w:bCs/>
                <w:sz w:val="24"/>
                <w:szCs w:val="24"/>
                <w:rtl/>
              </w:rPr>
              <w:t>منصورية الجبل</w:t>
            </w:r>
          </w:p>
        </w:tc>
        <w:tc>
          <w:tcPr>
            <w:tcW w:w="2849" w:type="dxa"/>
            <w:tcBorders>
              <w:top w:val="single" w:sz="4" w:space="0" w:color="auto"/>
              <w:bottom w:val="single" w:sz="4" w:space="0" w:color="auto"/>
            </w:tcBorders>
            <w:shd w:val="clear" w:color="auto" w:fill="auto"/>
          </w:tcPr>
          <w:p w:rsidR="00056C28" w:rsidRPr="00837BF4" w:rsidRDefault="00056C28" w:rsidP="00056C28">
            <w:pPr>
              <w:jc w:val="center"/>
              <w:rPr>
                <w:rFonts w:cstheme="minorHAnsi"/>
                <w:b/>
                <w:bCs/>
                <w:sz w:val="24"/>
                <w:szCs w:val="24"/>
                <w:rtl/>
              </w:rPr>
            </w:pPr>
            <w:r w:rsidRPr="00056C28">
              <w:rPr>
                <w:rFonts w:cs="Calibri"/>
                <w:b/>
                <w:bCs/>
                <w:sz w:val="24"/>
                <w:szCs w:val="24"/>
                <w:rtl/>
              </w:rPr>
              <w:t>استخدام الأراضي</w:t>
            </w:r>
          </w:p>
        </w:tc>
      </w:tr>
      <w:tr w:rsidR="00372A79" w:rsidRPr="003D740B" w:rsidTr="0038469C">
        <w:trPr>
          <w:trHeight w:val="70"/>
        </w:trPr>
        <w:tc>
          <w:tcPr>
            <w:tcW w:w="7308" w:type="dxa"/>
            <w:tcBorders>
              <w:top w:val="single" w:sz="4" w:space="0" w:color="auto"/>
              <w:bottom w:val="single" w:sz="4" w:space="0" w:color="auto"/>
            </w:tcBorders>
            <w:vAlign w:val="center"/>
          </w:tcPr>
          <w:p w:rsidR="003B1E36" w:rsidRPr="003B1E36" w:rsidRDefault="003B1E36" w:rsidP="003B1E36">
            <w:pPr>
              <w:bidi/>
              <w:spacing w:before="60" w:after="0" w:line="240" w:lineRule="auto"/>
              <w:jc w:val="both"/>
              <w:rPr>
                <w:rFonts w:eastAsia="Times New Roman" w:cs="Calibri"/>
                <w:b/>
                <w:bCs/>
                <w:sz w:val="24"/>
                <w:szCs w:val="24"/>
                <w:rtl/>
              </w:rPr>
            </w:pPr>
            <w:r w:rsidRPr="003B1E36">
              <w:rPr>
                <w:rFonts w:eastAsia="Times New Roman" w:cs="Calibri"/>
                <w:b/>
                <w:bCs/>
                <w:sz w:val="24"/>
                <w:szCs w:val="24"/>
                <w:rtl/>
              </w:rPr>
              <w:t>جميع البنية التحتية في جميع أنحاء العيادة متاحة والعيادة متصلة بشبكة إمدادات المياه المحلية ، وشبكة الكهرباء والمياه العادمة</w:t>
            </w:r>
            <w:r w:rsidRPr="003B1E36">
              <w:rPr>
                <w:rFonts w:eastAsia="Times New Roman" w:cs="Calibri"/>
                <w:b/>
                <w:bCs/>
                <w:sz w:val="24"/>
                <w:szCs w:val="24"/>
              </w:rPr>
              <w:t>.</w:t>
            </w:r>
          </w:p>
          <w:p w:rsidR="006369C7" w:rsidRPr="006369C7" w:rsidRDefault="003B1E36" w:rsidP="003B1E36">
            <w:pPr>
              <w:bidi/>
              <w:spacing w:before="60" w:after="0" w:line="240" w:lineRule="auto"/>
              <w:jc w:val="both"/>
              <w:rPr>
                <w:rFonts w:eastAsia="Times New Roman" w:cs="Calibri"/>
                <w:b/>
                <w:bCs/>
                <w:sz w:val="16"/>
                <w:szCs w:val="16"/>
                <w:rtl/>
              </w:rPr>
            </w:pPr>
            <w:r w:rsidRPr="003B1E36">
              <w:rPr>
                <w:rFonts w:eastAsia="Times New Roman" w:cs="Calibri"/>
                <w:b/>
                <w:bCs/>
                <w:sz w:val="24"/>
                <w:szCs w:val="24"/>
                <w:rtl/>
              </w:rPr>
              <w:t>سيتم استخدام موقع الإلقاء المنظم الذي يقع على بعد حوالي 600 متر من موقع المركز الصحي للتخلص من هدم / نفايات البناء (الشكل 3) ، بينما سيتم نقل النفايات الطبية إلى محرقة مستشفى الخالص كما هو مذكور في التفاصيل في تدابير التخفيف وفي خطة إدارة النفايات. سيتم تنسيق التخلص من النفايات مع مديرية بلدية ديالى ومع مديرية البيئة.</w:t>
            </w:r>
          </w:p>
        </w:tc>
        <w:tc>
          <w:tcPr>
            <w:tcW w:w="2849" w:type="dxa"/>
            <w:tcBorders>
              <w:top w:val="single" w:sz="4" w:space="0" w:color="auto"/>
              <w:bottom w:val="single" w:sz="4" w:space="0" w:color="auto"/>
            </w:tcBorders>
            <w:shd w:val="clear" w:color="auto" w:fill="auto"/>
          </w:tcPr>
          <w:p w:rsidR="006369C7" w:rsidRDefault="006369C7" w:rsidP="00372A79">
            <w:pPr>
              <w:jc w:val="center"/>
              <w:rPr>
                <w:rFonts w:cstheme="minorHAnsi"/>
                <w:b/>
                <w:bCs/>
                <w:sz w:val="24"/>
                <w:szCs w:val="24"/>
                <w:rtl/>
              </w:rPr>
            </w:pPr>
          </w:p>
          <w:p w:rsidR="00372A79" w:rsidRPr="00372A79" w:rsidRDefault="00372A79" w:rsidP="00372A79">
            <w:pPr>
              <w:jc w:val="center"/>
              <w:rPr>
                <w:rFonts w:cstheme="minorHAnsi"/>
                <w:b/>
                <w:bCs/>
                <w:sz w:val="24"/>
                <w:szCs w:val="24"/>
              </w:rPr>
            </w:pPr>
            <w:r w:rsidRPr="00372A79">
              <w:rPr>
                <w:rFonts w:cstheme="minorHAnsi"/>
                <w:b/>
                <w:bCs/>
                <w:sz w:val="24"/>
                <w:szCs w:val="24"/>
                <w:rtl/>
              </w:rPr>
              <w:t>المرافق العامة والتخلص من النفايات الصلبة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1A5139" w:rsidP="003B1E36">
            <w:pPr>
              <w:bidi/>
              <w:spacing w:before="60" w:after="0" w:line="240" w:lineRule="auto"/>
              <w:rPr>
                <w:rFonts w:eastAsia="Times New Roman" w:cs="Calibri"/>
                <w:b/>
                <w:bCs/>
                <w:sz w:val="24"/>
                <w:szCs w:val="24"/>
                <w:rtl/>
              </w:rPr>
            </w:pPr>
            <w:r w:rsidRPr="001A5139">
              <w:rPr>
                <w:rFonts w:eastAsia="Times New Roman" w:cs="Calibri"/>
                <w:b/>
                <w:bCs/>
                <w:sz w:val="24"/>
                <w:szCs w:val="24"/>
                <w:rtl/>
              </w:rPr>
              <w:t xml:space="preserve">لا توجد مواقع ذات قيمة ثقافية بالقرب من عيادة </w:t>
            </w:r>
            <w:r w:rsidR="003B1E36">
              <w:rPr>
                <w:rFonts w:eastAsia="Times New Roman" w:cs="Calibri" w:hint="cs"/>
                <w:b/>
                <w:bCs/>
                <w:sz w:val="24"/>
                <w:szCs w:val="24"/>
                <w:rtl/>
              </w:rPr>
              <w:t xml:space="preserve">منصورية الجبل </w:t>
            </w:r>
            <w:r w:rsidRPr="001A5139">
              <w:rPr>
                <w:rFonts w:eastAsia="Times New Roman" w:cs="Calibri"/>
                <w:b/>
                <w:bCs/>
                <w:sz w:val="24"/>
                <w:szCs w:val="24"/>
                <w:rtl/>
              </w:rPr>
              <w:t>.</w:t>
            </w:r>
          </w:p>
          <w:p w:rsidR="006369C7" w:rsidRPr="006369C7" w:rsidRDefault="006369C7" w:rsidP="006369C7">
            <w:pPr>
              <w:bidi/>
              <w:spacing w:before="60" w:after="0" w:line="240" w:lineRule="auto"/>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تراث</w:t>
            </w:r>
          </w:p>
        </w:tc>
      </w:tr>
      <w:tr w:rsidR="00372A79" w:rsidRPr="003D740B" w:rsidTr="0038469C">
        <w:trPr>
          <w:trHeight w:val="70"/>
        </w:trPr>
        <w:tc>
          <w:tcPr>
            <w:tcW w:w="7308" w:type="dxa"/>
            <w:tcBorders>
              <w:top w:val="single" w:sz="4" w:space="0" w:color="auto"/>
              <w:bottom w:val="single" w:sz="4" w:space="0" w:color="auto"/>
            </w:tcBorders>
            <w:vAlign w:val="center"/>
          </w:tcPr>
          <w:p w:rsidR="001A5139" w:rsidRPr="001A5139"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يبلغ عدد سكان المنصورية حوالي 15722 نسمة. السكان فقراء إلى فقراء جدا</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خرج العديد من المدارس عن الخدمة بسبب الحرب ، وتدهور النظام التعليمي بسبب نقص الموارد والهجرة والتهجير الداخلي للمعلمين والطلاب والتهديدات الأمنية</w:t>
            </w:r>
            <w:r w:rsidRPr="001A5139">
              <w:rPr>
                <w:rFonts w:eastAsia="Times New Roman" w:cs="Calibri"/>
                <w:b/>
                <w:bCs/>
                <w:sz w:val="24"/>
                <w:szCs w:val="24"/>
              </w:rPr>
              <w:t>.</w:t>
            </w:r>
          </w:p>
          <w:p w:rsidR="001A5139" w:rsidRPr="001A5139"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لا يوجد بائعون على جانب الطريق بالقرب من العيادة ، سواء كانوا مرخصين أو غير مرخصين والذين يحتاجون إلى النزوح بسبب أنشطة إعادة التأهيل</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من المتوقع أنه خلال مرحلة إعادة التأهيل ، سيوفر المشروع فرص عمل مؤقتة جديدة لسكان المجتمع المحلي</w:t>
            </w:r>
            <w:r w:rsidRPr="001A5139">
              <w:rPr>
                <w:rFonts w:eastAsia="Times New Roman" w:cs="Calibri"/>
                <w:b/>
                <w:bCs/>
                <w:sz w:val="24"/>
                <w:szCs w:val="24"/>
              </w:rPr>
              <w:t>.</w:t>
            </w:r>
            <w:r>
              <w:rPr>
                <w:rFonts w:eastAsia="Times New Roman" w:cs="Calibri" w:hint="cs"/>
                <w:b/>
                <w:bCs/>
                <w:sz w:val="24"/>
                <w:szCs w:val="24"/>
                <w:rtl/>
              </w:rPr>
              <w:t xml:space="preserve"> </w:t>
            </w:r>
            <w:r w:rsidRPr="001A5139">
              <w:rPr>
                <w:rFonts w:eastAsia="Times New Roman" w:cs="Calibri"/>
                <w:b/>
                <w:bCs/>
                <w:sz w:val="24"/>
                <w:szCs w:val="24"/>
                <w:rtl/>
              </w:rPr>
              <w:t>هذه ستكون لكل من العمال المهرة وغير المهرة. من المتفق عليه أنه بالنسبة لكلا فئتي العمل ، سيتم إعطاء التفضيل الأول للسكان المحليين</w:t>
            </w:r>
            <w:r w:rsidRPr="001A5139">
              <w:rPr>
                <w:rFonts w:eastAsia="Times New Roman" w:cs="Calibri"/>
                <w:b/>
                <w:bCs/>
                <w:sz w:val="24"/>
                <w:szCs w:val="24"/>
              </w:rPr>
              <w:t>.</w:t>
            </w:r>
          </w:p>
          <w:p w:rsidR="00372A79"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ومع ذلك ، في حالة الجوانب السلبية التي قد لا يتم تحديدها في هذه المرحلة ، سيكون المجتمع المحلي قادرًا على توصيل شكاواهم من خلال آلية تعويض المظالم (</w:t>
            </w:r>
            <w:r w:rsidRPr="001A5139">
              <w:rPr>
                <w:rFonts w:eastAsia="Times New Roman" w:cs="Calibri"/>
                <w:b/>
                <w:bCs/>
                <w:sz w:val="24"/>
                <w:szCs w:val="24"/>
              </w:rPr>
              <w:t>GRM</w:t>
            </w:r>
            <w:r w:rsidRPr="001A5139">
              <w:rPr>
                <w:rFonts w:eastAsia="Times New Roman" w:cs="Calibri"/>
                <w:b/>
                <w:bCs/>
                <w:sz w:val="24"/>
                <w:szCs w:val="24"/>
                <w:rtl/>
              </w:rPr>
              <w:t xml:space="preserve">) التي طورتها </w:t>
            </w:r>
            <w:r w:rsidRPr="001A5139">
              <w:rPr>
                <w:rFonts w:eastAsia="Times New Roman" w:cs="Calibri"/>
                <w:b/>
                <w:bCs/>
                <w:sz w:val="24"/>
                <w:szCs w:val="24"/>
              </w:rPr>
              <w:t>PMT</w:t>
            </w:r>
            <w:r w:rsidRPr="001A5139">
              <w:rPr>
                <w:rFonts w:eastAsia="Times New Roman" w:cs="Calibri"/>
                <w:b/>
                <w:bCs/>
                <w:sz w:val="24"/>
                <w:szCs w:val="24"/>
                <w:rtl/>
              </w:rPr>
              <w:t xml:space="preserve"> وسيكون من السهل الوصول إليها.</w:t>
            </w:r>
          </w:p>
          <w:p w:rsidR="006369C7" w:rsidRPr="006369C7" w:rsidRDefault="006369C7" w:rsidP="006369C7">
            <w:pPr>
              <w:bidi/>
              <w:spacing w:before="60" w:after="0" w:line="240" w:lineRule="auto"/>
              <w:jc w:val="both"/>
              <w:rPr>
                <w:rFonts w:eastAsia="Times New Roman" w:cs="Calibri"/>
                <w:b/>
                <w:bCs/>
                <w:sz w:val="8"/>
                <w:szCs w:val="8"/>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الاجتماعية والاقتصاد</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حصلت المنطقة على تصريح من وزارة الصحة / مديرية ديالا الصحية لعدم وجود ذخائر غير منفجرة / مخلفات الحرب القابلة للانفجار (انظر الملحق 4). ومع ذلك ، لا يزال الاكتشاف العرضي ممكنًا. في حالة الاكتشاف ، يجب إخلاء الموظفين على الفور والاتصال بالقوات المسلحة. لا يمكن استئناف الأعمال إلا بعد إزالة الذخائر.</w:t>
            </w: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إزالة الذخائر غير المتفجرة / المتفجرات من مخلفات الحرب</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6369C7" w:rsidP="006369C7">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مواد البناء المطلوبة هي: الركام ، الحصى ، وقود الديزل (لمعدات البناء) والمياه</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تتوفر مواد البناء المطلوبة على مسافة قصيرة من العيادة من مصادر التشغيل التجارية</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سيتم توفير المياه العذبة من نفس المنطقة. سيتم توفير مياه الشرب للعمال والمهندسين عبر المياه المعبأة في زجاجات ، والتي سيتم توفيرها من قبل مورد محلي.</w:t>
            </w:r>
          </w:p>
          <w:p w:rsidR="006369C7" w:rsidRPr="006369C7" w:rsidRDefault="006369C7" w:rsidP="006369C7">
            <w:pPr>
              <w:bidi/>
              <w:spacing w:before="60" w:after="0" w:line="240" w:lineRule="auto"/>
              <w:jc w:val="both"/>
              <w:rPr>
                <w:rFonts w:eastAsia="Times New Roman" w:cs="Calibri"/>
                <w:b/>
                <w:bCs/>
                <w:sz w:val="12"/>
                <w:szCs w:val="12"/>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مصدر والمسافة من المواد</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372A79">
            <w:pPr>
              <w:jc w:val="right"/>
              <w:rPr>
                <w:rFonts w:cs="Calibri"/>
                <w:b/>
                <w:bCs/>
                <w:sz w:val="28"/>
                <w:szCs w:val="28"/>
                <w:rtl/>
              </w:rPr>
            </w:pPr>
            <w:r w:rsidRPr="001A5139">
              <w:rPr>
                <w:rFonts w:cs="Calibri"/>
                <w:b/>
                <w:bCs/>
                <w:sz w:val="28"/>
                <w:szCs w:val="28"/>
                <w:rtl/>
              </w:rPr>
              <w:lastRenderedPageBreak/>
              <w:t>التشريعات والسياسات</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6369C7" w:rsidP="006369C7">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القوانين العراقية المنطبقة (القانون رقم 37 لعام 2008 ، التعليمات الصادرة عن وزارة الصحة بموجب القانون رقم 25 لعام 1967 ، القانون رقم 27 لعام 2009 ، القوانين رقم 3 الصادرة في 1997 ، اللوائح رقم 2 لعام 2001) سيتم اتباع التعليمات رقم 1 لعام 2015 (إدارة النفايات الطبية) وغيرها من الإجراءات التشغيلية ذات الصلة بالبنك الدولي</w:t>
            </w:r>
            <w:r w:rsidRPr="006369C7">
              <w:rPr>
                <w:rFonts w:eastAsia="Times New Roman" w:cs="Calibri"/>
                <w:b/>
                <w:bCs/>
                <w:sz w:val="24"/>
                <w:szCs w:val="24"/>
              </w:rPr>
              <w:t xml:space="preserve"> (OP / BP 4.01 - </w:t>
            </w:r>
            <w:r w:rsidRPr="006369C7">
              <w:rPr>
                <w:rFonts w:eastAsia="Times New Roman" w:cs="Calibri"/>
                <w:b/>
                <w:bCs/>
                <w:sz w:val="24"/>
                <w:szCs w:val="24"/>
                <w:rtl/>
              </w:rPr>
              <w:t>إجراء التقييم البيئي</w:t>
            </w:r>
            <w:r>
              <w:rPr>
                <w:rFonts w:eastAsia="Times New Roman" w:cs="Calibri" w:hint="cs"/>
                <w:b/>
                <w:bCs/>
                <w:sz w:val="24"/>
                <w:szCs w:val="24"/>
                <w:rtl/>
              </w:rPr>
              <w:t>)</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لا ينطبق الإجراء التشغيلي 4.12 في هذا المشروع المحدد لأن إعادة التأهيل ستقتصر على العيادة الحالية ولا يُتوقع إعادة التوطين القسري. (انظر الملحق 1 للحصول على التفاصيل</w:t>
            </w:r>
            <w:r>
              <w:rPr>
                <w:rFonts w:eastAsia="Times New Roman" w:cs="Calibri" w:hint="cs"/>
                <w:b/>
                <w:bCs/>
                <w:sz w:val="24"/>
                <w:szCs w:val="24"/>
                <w:rtl/>
              </w:rPr>
              <w:t xml:space="preserve">) </w:t>
            </w:r>
            <w:r w:rsidRPr="006369C7">
              <w:rPr>
                <w:rFonts w:eastAsia="Times New Roman" w:cs="Calibri"/>
                <w:b/>
                <w:bCs/>
                <w:sz w:val="24"/>
                <w:szCs w:val="24"/>
                <w:rtl/>
              </w:rPr>
              <w:t>تطبق أيضًا خطة الإجراءات المهنية الخاصة بالصحة والسلامة (انظر الملحق 2 للحصول على التفاصيل).</w:t>
            </w:r>
          </w:p>
          <w:p w:rsidR="006369C7" w:rsidRDefault="006369C7" w:rsidP="006369C7">
            <w:pPr>
              <w:bidi/>
              <w:spacing w:before="60" w:after="0" w:line="240" w:lineRule="auto"/>
              <w:jc w:val="both"/>
              <w:rPr>
                <w:rFonts w:eastAsia="Times New Roman" w:cs="Calibri"/>
                <w:b/>
                <w:bCs/>
                <w:sz w:val="14"/>
                <w:szCs w:val="14"/>
                <w:rtl/>
              </w:rPr>
            </w:pPr>
          </w:p>
          <w:p w:rsidR="006369C7" w:rsidRDefault="006369C7" w:rsidP="006369C7">
            <w:pPr>
              <w:bidi/>
              <w:spacing w:before="60" w:after="0" w:line="240" w:lineRule="auto"/>
              <w:jc w:val="both"/>
              <w:rPr>
                <w:rFonts w:eastAsia="Times New Roman" w:cs="Calibri"/>
                <w:b/>
                <w:bCs/>
                <w:sz w:val="14"/>
                <w:szCs w:val="14"/>
                <w:rtl/>
              </w:rPr>
            </w:pPr>
          </w:p>
          <w:p w:rsidR="006369C7" w:rsidRDefault="006369C7" w:rsidP="006369C7">
            <w:pPr>
              <w:bidi/>
              <w:spacing w:before="60" w:after="0" w:line="240" w:lineRule="auto"/>
              <w:jc w:val="both"/>
              <w:rPr>
                <w:rFonts w:eastAsia="Times New Roman" w:cs="Calibri"/>
                <w:b/>
                <w:bCs/>
                <w:sz w:val="24"/>
                <w:szCs w:val="24"/>
                <w:rtl/>
              </w:rPr>
            </w:pPr>
          </w:p>
          <w:p w:rsidR="006369C7" w:rsidRPr="006369C7" w:rsidRDefault="006369C7" w:rsidP="006369C7">
            <w:pPr>
              <w:bidi/>
              <w:spacing w:before="60" w:after="0" w:line="240" w:lineRule="auto"/>
              <w:jc w:val="both"/>
              <w:rPr>
                <w:rFonts w:eastAsia="Times New Roman" w:cs="Calibri"/>
                <w:b/>
                <w:bCs/>
                <w:sz w:val="24"/>
                <w:szCs w:val="24"/>
                <w:rtl/>
              </w:rPr>
            </w:pPr>
          </w:p>
          <w:p w:rsidR="006369C7" w:rsidRPr="006369C7" w:rsidRDefault="006369C7" w:rsidP="006369C7">
            <w:pPr>
              <w:bidi/>
              <w:spacing w:before="60" w:after="0" w:line="240" w:lineRule="auto"/>
              <w:jc w:val="both"/>
              <w:rPr>
                <w:rFonts w:eastAsia="Times New Roman" w:cs="Calibri"/>
                <w:b/>
                <w:bCs/>
                <w:sz w:val="14"/>
                <w:szCs w:val="1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التشريعات والسياسات</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t>التشاور العام</w:t>
            </w:r>
          </w:p>
        </w:tc>
      </w:tr>
      <w:tr w:rsidR="00372A79" w:rsidRPr="003D740B" w:rsidTr="0038469C">
        <w:trPr>
          <w:trHeight w:val="70"/>
        </w:trPr>
        <w:tc>
          <w:tcPr>
            <w:tcW w:w="7308" w:type="dxa"/>
            <w:tcBorders>
              <w:top w:val="single" w:sz="4" w:space="0" w:color="auto"/>
              <w:bottom w:val="single" w:sz="4" w:space="0" w:color="auto"/>
            </w:tcBorders>
            <w:vAlign w:val="center"/>
          </w:tcPr>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وأجريت مقابلات فردية مع السكان المحليين</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أجريت المقابلات وجهاً لوجه الأفراد المحليين في المجتمع المحيط بشكل عشوائي في 17 يونيو 2019. تم إجراء جولة إضافية من المقابلات الفردية والاستشارات العامة في 27 أغسطس 2019 لتعكس مجموعة واسعة من آراء السكان المحليين. المقابلة من فرد إلى واحد مدرجة في مجموع 12 ذكور و 6 إناث</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تم إعداد مجموعة من الأسئلة لتغطية الجوانب البيئية والاجتماعية الرئيسية المتعلقة بالمشروع (انظر الملحق 3 للحصول على التفاصيل). تمت استشارة السكان المحليين باستخدام مقابلات وجهاً لوجه مع أفراد تم اختيارهم بشكل عشوائي بالقرب من العيادة وفي مناطق مختلفة من المجتمع للحصول على آرائهم وأفكارهم</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كان الغرض من المشاورات هو الحصول على معلومات تمثيلية سليمة عن الظروف الاجتماعية والاقتصادية المحتملة لأفراد المجتمع المحلي ، وفهم أفضل للآثار الاجتماعية والاقتصادية السلبية المحتملة لأنشطة المشروع على الأشخاص المتضررين من المشروع</w:t>
            </w:r>
            <w:r w:rsidRPr="006369C7">
              <w:rPr>
                <w:rFonts w:eastAsia="Times New Roman" w:cs="Calibri"/>
                <w:b/>
                <w:bCs/>
                <w:sz w:val="24"/>
                <w:szCs w:val="24"/>
              </w:rPr>
              <w:t xml:space="preserve"> (PAPs) </w:t>
            </w:r>
            <w:r w:rsidRPr="006369C7">
              <w:rPr>
                <w:rFonts w:eastAsia="Times New Roman" w:cs="Calibri"/>
                <w:b/>
                <w:bCs/>
                <w:sz w:val="24"/>
                <w:szCs w:val="24"/>
                <w:rtl/>
              </w:rPr>
              <w:t>والمجتمع المحلي الناتجة عن المشروع قيد الدراسة</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يمكن تلخيص النتائج التي كشفت عنها هذه الأسئلة والاستشارات على النحو التالي</w:t>
            </w:r>
            <w:r w:rsidRPr="006369C7">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وافق المجتمع المحلي على أن إصلاح العيادة سيكون له تأثير إيجابي للغاية على حياتهم اليومية الاجتماعية (انظر الملحق 3 للحصول على التفاصيل</w:t>
            </w:r>
            <w:r w:rsidR="006E0B10">
              <w:rPr>
                <w:rFonts w:eastAsia="Times New Roman" w:cs="Calibri" w:hint="cs"/>
                <w:b/>
                <w:bCs/>
                <w:sz w:val="24"/>
                <w:szCs w:val="24"/>
                <w:rtl/>
              </w:rPr>
              <w:t xml:space="preserve">) . </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يعرب أي من السكان المحليين عن أي تحفظ ضد المشروع ولم يحدد أي تأثير سلبي قد يؤثر عليه أو على أسرته. الناس متحمسون لإعادة البناء والعودة لممارسة حياتهم الآمنة العادية ، مثل هذا المشروع لن يساعدهم على تحقيق ذلك فحسب ، بل سيساعدهم على استعادة ثقتهم في الحكومة</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تثر أي مخاوف بيئية أو اجتماعية خلال المشاورات</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أعرب جميع الأشخاص الذين تمت استشارتهم عن الحاجة إلى إكمال عملية إعادة تأهيل العيادة في أقرب وقت ممكن لأنها ستساعد على تحسين ظروف معيشتهم</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عشرة أشخاص تمت مقابلتهم طلبوا تثبيت الإنذار والإشارات الاتجاهية أثناء أنشطة إعادة التأهيل</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 xml:space="preserve">سئل الشخص الذي تم استشارته عما إذا كانت الخدمات ستتعطل أثناء </w:t>
            </w:r>
            <w:r w:rsidRPr="006E0B10">
              <w:rPr>
                <w:rFonts w:eastAsia="Times New Roman" w:cs="Calibri"/>
                <w:b/>
                <w:bCs/>
                <w:sz w:val="24"/>
                <w:szCs w:val="24"/>
                <w:rtl/>
              </w:rPr>
              <w:lastRenderedPageBreak/>
              <w:t>المشاورات وأكد ممثلو وزارة الصحة أن الخدمات التي تقدمها العيادة لن تتأثر</w:t>
            </w:r>
            <w:r w:rsidRPr="006E0B10">
              <w:rPr>
                <w:rFonts w:eastAsia="Times New Roman" w:cs="Calibri"/>
                <w:b/>
                <w:bCs/>
                <w:sz w:val="24"/>
                <w:szCs w:val="24"/>
              </w:rPr>
              <w:t>.</w:t>
            </w:r>
          </w:p>
          <w:p w:rsidR="006369C7" w:rsidRDefault="006369C7" w:rsidP="006E0B10">
            <w:pPr>
              <w:pStyle w:val="ListParagraph"/>
              <w:numPr>
                <w:ilvl w:val="0"/>
                <w:numId w:val="6"/>
              </w:numPr>
              <w:bidi/>
              <w:spacing w:before="60" w:after="0" w:line="240" w:lineRule="auto"/>
              <w:jc w:val="both"/>
              <w:rPr>
                <w:rFonts w:eastAsia="Times New Roman" w:cs="Calibri"/>
                <w:b/>
                <w:bCs/>
                <w:sz w:val="24"/>
                <w:szCs w:val="24"/>
              </w:rPr>
            </w:pPr>
            <w:r w:rsidRPr="006E0B10">
              <w:rPr>
                <w:rFonts w:eastAsia="Times New Roman" w:cs="Calibri"/>
                <w:b/>
                <w:bCs/>
                <w:sz w:val="24"/>
                <w:szCs w:val="24"/>
                <w:rtl/>
              </w:rPr>
              <w:t>أثيرت أسئلة حول مدة المشروع وأنواع الأعمال التي تمت مشاركتها وتم الرد عليها حسب الأصول من قبل ممثلي وزارة البناء والإسكان والبلديات والأشغال العامة</w:t>
            </w:r>
            <w:r w:rsidRPr="006E0B10">
              <w:rPr>
                <w:rFonts w:eastAsia="Times New Roman" w:cs="Calibri"/>
                <w:b/>
                <w:bCs/>
                <w:sz w:val="24"/>
                <w:szCs w:val="24"/>
              </w:rPr>
              <w:t>.</w:t>
            </w:r>
          </w:p>
          <w:p w:rsidR="006E0B10" w:rsidRDefault="006369C7"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كما تم شرح آلية تعويض المظالم لجميع الذين تمت مقابلتهم</w:t>
            </w:r>
            <w:r w:rsidRPr="006E0B10">
              <w:rPr>
                <w:rFonts w:eastAsia="Times New Roman" w:cs="Calibri"/>
                <w:b/>
                <w:bCs/>
                <w:sz w:val="24"/>
                <w:szCs w:val="24"/>
              </w:rPr>
              <w:t>.</w:t>
            </w:r>
          </w:p>
          <w:p w:rsidR="006E0B10" w:rsidRPr="00056C28" w:rsidRDefault="006E0B10" w:rsidP="003B1E36">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1A5139" w:rsidP="00056C28">
            <w:pPr>
              <w:jc w:val="center"/>
              <w:rPr>
                <w:rFonts w:cs="Calibri"/>
                <w:b/>
                <w:bCs/>
                <w:sz w:val="24"/>
                <w:szCs w:val="24"/>
                <w:rtl/>
              </w:rPr>
            </w:pPr>
            <w:r>
              <w:rPr>
                <w:rFonts w:cs="Calibri"/>
                <w:b/>
                <w:bCs/>
                <w:sz w:val="24"/>
                <w:szCs w:val="24"/>
                <w:rtl/>
              </w:rPr>
              <w:lastRenderedPageBreak/>
              <w:t>عملية التشاور العام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lastRenderedPageBreak/>
              <w:t>آلية تعويض المظالم</w:t>
            </w:r>
          </w:p>
        </w:tc>
      </w:tr>
      <w:tr w:rsidR="00372A79" w:rsidRPr="003D740B" w:rsidTr="0038469C">
        <w:trPr>
          <w:trHeight w:val="70"/>
        </w:trPr>
        <w:tc>
          <w:tcPr>
            <w:tcW w:w="7308" w:type="dxa"/>
            <w:tcBorders>
              <w:top w:val="single" w:sz="4" w:space="0" w:color="auto"/>
              <w:bottom w:val="single" w:sz="4" w:space="0" w:color="auto"/>
            </w:tcBorders>
            <w:vAlign w:val="center"/>
          </w:tcPr>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تتطلب إجراءات البنك إنشاء</w:t>
            </w:r>
            <w:r w:rsidRPr="006E0B10">
              <w:rPr>
                <w:rFonts w:eastAsia="Times New Roman" w:cs="Calibri"/>
                <w:b/>
                <w:bCs/>
                <w:sz w:val="24"/>
                <w:szCs w:val="24"/>
              </w:rPr>
              <w:t xml:space="preserve"> GRMs </w:t>
            </w:r>
            <w:r w:rsidRPr="006E0B10">
              <w:rPr>
                <w:rFonts w:eastAsia="Times New Roman" w:cs="Calibri"/>
                <w:b/>
                <w:bCs/>
                <w:sz w:val="24"/>
                <w:szCs w:val="24"/>
                <w:rtl/>
              </w:rPr>
              <w:t>وتشغيلها قبل بدء أعمال البناء المتعلقة بالمشروع ، وأن تستمر في العمل لمدة سنة واحدة بعد الانتهاء من الأعمال</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وفقًا لذلك ، تم إنشاء</w:t>
            </w:r>
            <w:r w:rsidRPr="006E0B10">
              <w:rPr>
                <w:rFonts w:eastAsia="Times New Roman" w:cs="Calibri"/>
                <w:b/>
                <w:bCs/>
                <w:sz w:val="24"/>
                <w:szCs w:val="24"/>
              </w:rPr>
              <w:t xml:space="preserve"> GRM </w:t>
            </w:r>
            <w:r w:rsidRPr="006E0B10">
              <w:rPr>
                <w:rFonts w:eastAsia="Times New Roman" w:cs="Calibri"/>
                <w:b/>
                <w:bCs/>
                <w:sz w:val="24"/>
                <w:szCs w:val="24"/>
                <w:rtl/>
              </w:rPr>
              <w:t>على مستوى المشروع لضمان معالجة أي شكوى. تم تصميم نظام</w:t>
            </w:r>
            <w:r w:rsidRPr="006E0B10">
              <w:rPr>
                <w:rFonts w:eastAsia="Times New Roman" w:cs="Calibri"/>
                <w:b/>
                <w:bCs/>
                <w:sz w:val="24"/>
                <w:szCs w:val="24"/>
              </w:rPr>
              <w:t xml:space="preserve"> GRM </w:t>
            </w:r>
            <w:r w:rsidRPr="006E0B10">
              <w:rPr>
                <w:rFonts w:eastAsia="Times New Roman" w:cs="Calibri"/>
                <w:b/>
                <w:bCs/>
                <w:sz w:val="24"/>
                <w:szCs w:val="24"/>
                <w:rtl/>
              </w:rPr>
              <w:t>للمشروع قيد الدراسة بطريقة شاملة ومتجاوبة. تأخذ</w:t>
            </w:r>
            <w:r w:rsidRPr="006E0B10">
              <w:rPr>
                <w:rFonts w:eastAsia="Times New Roman" w:cs="Calibri"/>
                <w:b/>
                <w:bCs/>
                <w:sz w:val="24"/>
                <w:szCs w:val="24"/>
              </w:rPr>
              <w:t xml:space="preserve"> GRM </w:t>
            </w:r>
            <w:r w:rsidRPr="006E0B10">
              <w:rPr>
                <w:rFonts w:eastAsia="Times New Roman" w:cs="Calibri"/>
                <w:b/>
                <w:bCs/>
                <w:sz w:val="24"/>
                <w:szCs w:val="24"/>
                <w:rtl/>
              </w:rPr>
              <w:t>هذه في الاعتبار توفر اللجوء القضائي وآليات تسوية النزاعات التقليدية والمجتمعية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يتم دائمًا تشجيع حل الشكاوى على مستوى المجتمع على معالجة المشكلة التي قد يواجهها شخص أو مجموعة أثناء مرحلة التنفيذ و / أو التشغيل. يسمح</w:t>
            </w:r>
            <w:r w:rsidRPr="006E0B10">
              <w:rPr>
                <w:rFonts w:eastAsia="Times New Roman" w:cs="Calibri"/>
                <w:b/>
                <w:bCs/>
                <w:sz w:val="24"/>
                <w:szCs w:val="24"/>
              </w:rPr>
              <w:t xml:space="preserve"> GRM </w:t>
            </w:r>
            <w:r w:rsidRPr="006E0B10">
              <w:rPr>
                <w:rFonts w:eastAsia="Times New Roman" w:cs="Calibri"/>
                <w:b/>
                <w:bCs/>
                <w:sz w:val="24"/>
                <w:szCs w:val="24"/>
                <w:rtl/>
              </w:rPr>
              <w:t>بمواقع استيعاب مجهولة في حالة عدم رغبة صاحب الشكوى في الكشف عن هويته. تتيح</w:t>
            </w:r>
            <w:r w:rsidRPr="006E0B10">
              <w:rPr>
                <w:rFonts w:eastAsia="Times New Roman" w:cs="Calibri"/>
                <w:b/>
                <w:bCs/>
                <w:sz w:val="24"/>
                <w:szCs w:val="24"/>
              </w:rPr>
              <w:t xml:space="preserve"> GRM </w:t>
            </w:r>
            <w:r w:rsidRPr="006E0B10">
              <w:rPr>
                <w:rFonts w:eastAsia="Times New Roman" w:cs="Calibri"/>
                <w:b/>
                <w:bCs/>
                <w:sz w:val="24"/>
                <w:szCs w:val="24"/>
                <w:rtl/>
              </w:rPr>
              <w:t>توفير مساحة آمنة لمقدمي الشكاوي من مختلف المجموعات ، بما في ذلك الفئات الأكثر ضعفًا ، لتقديم الشكاوى والتأكد من خلو العملية من الانتقام. تم تطوير نظام معالجة شكاوى المشروع بالتشاور مع المجتمعات ، ويشمل الخطوات التالية لتقديم شكاوى مكتوبة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أولاً ، يرسل الشخص المصاب شكواه خطياً إلى</w:t>
            </w:r>
            <w:r w:rsidRPr="006E0B10">
              <w:rPr>
                <w:rFonts w:eastAsia="Times New Roman" w:cs="Calibri"/>
                <w:b/>
                <w:bCs/>
                <w:sz w:val="24"/>
                <w:szCs w:val="24"/>
              </w:rPr>
              <w:t xml:space="preserve"> PMT. </w:t>
            </w:r>
            <w:r w:rsidRPr="006E0B10">
              <w:rPr>
                <w:rFonts w:eastAsia="Times New Roman" w:cs="Calibri"/>
                <w:b/>
                <w:bCs/>
                <w:sz w:val="24"/>
                <w:szCs w:val="24"/>
                <w:rtl/>
              </w:rPr>
              <w:t>يجب أن تكون مذكرة التظلم موقعة ومؤرخة من قبل الشخص المتضرر. إذا تعذر على الشخص المتأثر الكتابة ، يجب أن يحصل على مساعدة من</w:t>
            </w:r>
            <w:r w:rsidRPr="006E0B10">
              <w:rPr>
                <w:rFonts w:eastAsia="Times New Roman" w:cs="Calibri"/>
                <w:b/>
                <w:bCs/>
                <w:sz w:val="24"/>
                <w:szCs w:val="24"/>
              </w:rPr>
              <w:t xml:space="preserve"> PMT </w:t>
            </w:r>
            <w:r w:rsidRPr="006E0B10">
              <w:rPr>
                <w:rFonts w:eastAsia="Times New Roman" w:cs="Calibri"/>
                <w:b/>
                <w:bCs/>
                <w:sz w:val="24"/>
                <w:szCs w:val="24"/>
                <w:rtl/>
              </w:rPr>
              <w:t>لكتابة الملاحظة ووضع علامة على الرسالة مع بصمة الإبهام. يجب</w:t>
            </w:r>
            <w:r w:rsidRPr="006E0B10">
              <w:rPr>
                <w:rFonts w:eastAsia="Times New Roman" w:cs="Calibri"/>
                <w:b/>
                <w:bCs/>
                <w:sz w:val="24"/>
                <w:szCs w:val="24"/>
              </w:rPr>
              <w:t xml:space="preserve"> PMT </w:t>
            </w:r>
            <w:r w:rsidRPr="006E0B10">
              <w:rPr>
                <w:rFonts w:eastAsia="Times New Roman" w:cs="Calibri"/>
                <w:b/>
                <w:bCs/>
                <w:sz w:val="24"/>
                <w:szCs w:val="24"/>
                <w:rtl/>
              </w:rPr>
              <w:t>الرد في غضون 14 يوما. لهذا الغرض ، سيتم أيضًا وضع صناديق شكاوى في كل قسم من أقسام المهندس المقيم في حالة تفضيل صاحب الشكوى عدم الكشف عن هويته. سيكون منسق الوحدة الاجتماعية مسؤولاً عن معالجة الشكاوى وتقديم إجابة إلى صاحب الشكوى في غضون 48 ساعة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ثانيًا ، إذا كان الشخص المتضرر غير راض عن حل</w:t>
            </w:r>
            <w:r w:rsidRPr="006E0B10">
              <w:rPr>
                <w:rFonts w:eastAsia="Times New Roman" w:cs="Calibri"/>
                <w:b/>
                <w:bCs/>
                <w:sz w:val="24"/>
                <w:szCs w:val="24"/>
              </w:rPr>
              <w:t xml:space="preserve"> PMT </w:t>
            </w:r>
            <w:r w:rsidRPr="006E0B10">
              <w:rPr>
                <w:rFonts w:eastAsia="Times New Roman" w:cs="Calibri"/>
                <w:b/>
                <w:bCs/>
                <w:sz w:val="24"/>
                <w:szCs w:val="24"/>
                <w:rtl/>
              </w:rPr>
              <w:t>، فيمكنه الذهاب إلى المحكمة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يجب على</w:t>
            </w:r>
            <w:r w:rsidRPr="006E0B10">
              <w:rPr>
                <w:rFonts w:eastAsia="Times New Roman" w:cs="Calibri"/>
                <w:b/>
                <w:bCs/>
                <w:sz w:val="24"/>
                <w:szCs w:val="24"/>
              </w:rPr>
              <w:t xml:space="preserve"> PMT </w:t>
            </w:r>
            <w:r w:rsidRPr="006E0B10">
              <w:rPr>
                <w:rFonts w:eastAsia="Times New Roman" w:cs="Calibri"/>
                <w:b/>
                <w:bCs/>
                <w:sz w:val="24"/>
                <w:szCs w:val="24"/>
                <w:rtl/>
              </w:rPr>
              <w:t>الاحتفاظ بسجلات للتظلمات والشكاوى ، بما في ذلك محاضر المناقشات والتوصيات والقرارات الصادرة</w:t>
            </w:r>
            <w:r w:rsidRPr="006E0B10">
              <w:rPr>
                <w:rFonts w:eastAsia="Times New Roman" w:cs="Calibri"/>
                <w:b/>
                <w:bCs/>
                <w:sz w:val="24"/>
                <w:szCs w:val="24"/>
              </w:rPr>
              <w:t>.</w:t>
            </w:r>
          </w:p>
          <w:p w:rsidR="00372A79" w:rsidRDefault="006E0B10" w:rsidP="006E0B10">
            <w:pPr>
              <w:bidi/>
              <w:spacing w:before="60" w:after="0" w:line="240" w:lineRule="auto"/>
              <w:jc w:val="both"/>
              <w:rPr>
                <w:rFonts w:eastAsia="Times New Roman" w:cs="Calibri"/>
                <w:b/>
                <w:bCs/>
                <w:sz w:val="24"/>
                <w:szCs w:val="24"/>
                <w:rtl/>
              </w:rPr>
            </w:pPr>
            <w:r>
              <w:rPr>
                <w:rFonts w:eastAsia="Times New Roman" w:cs="Calibri"/>
                <w:b/>
                <w:bCs/>
                <w:sz w:val="24"/>
                <w:szCs w:val="24"/>
                <w:rtl/>
              </w:rPr>
              <w:t>كما تم وضع خط</w:t>
            </w:r>
            <w:r>
              <w:rPr>
                <w:rFonts w:eastAsia="Times New Roman" w:cs="Calibri" w:hint="cs"/>
                <w:b/>
                <w:bCs/>
                <w:sz w:val="24"/>
                <w:szCs w:val="24"/>
                <w:rtl/>
                <w:lang w:bidi="ar-IQ"/>
              </w:rPr>
              <w:t xml:space="preserve"> مميز </w:t>
            </w:r>
            <w:r w:rsidRPr="006E0B10">
              <w:rPr>
                <w:rFonts w:eastAsia="Times New Roman" w:cs="Calibri"/>
                <w:b/>
                <w:bCs/>
                <w:sz w:val="24"/>
                <w:szCs w:val="24"/>
                <w:rtl/>
              </w:rPr>
              <w:t>(0770033946921) وعنوان بريد إلكتروني (</w:t>
            </w:r>
            <w:hyperlink r:id="rId28" w:history="1">
              <w:r w:rsidRPr="002A4222">
                <w:rPr>
                  <w:rStyle w:val="Hyperlink"/>
                  <w:rFonts w:eastAsia="Times New Roman" w:cs="Calibri"/>
                  <w:b/>
                  <w:bCs/>
                  <w:sz w:val="24"/>
                  <w:szCs w:val="24"/>
                </w:rPr>
                <w:t>pmt.mabany@gmail.com</w:t>
              </w:r>
            </w:hyperlink>
            <w:r>
              <w:rPr>
                <w:rFonts w:eastAsia="Times New Roman" w:cs="Calibri"/>
                <w:b/>
                <w:bCs/>
                <w:sz w:val="24"/>
                <w:szCs w:val="24"/>
              </w:rPr>
              <w:t xml:space="preserve"> </w:t>
            </w:r>
            <w:r w:rsidRPr="006E0B10">
              <w:rPr>
                <w:rFonts w:eastAsia="Times New Roman" w:cs="Calibri"/>
                <w:b/>
                <w:bCs/>
                <w:sz w:val="24"/>
                <w:szCs w:val="24"/>
                <w:rtl/>
              </w:rPr>
              <w:t xml:space="preserve">) في الخدمة لغرض تقديم الشكاوى. سيتم نشر رقم الخط الساخن والتفاصيل في لافتة المشروع الفرعي باللغة العربية. بالإضافة إلى ذلك ، سيتم توزيع تفاصيل </w:t>
            </w:r>
            <w:r w:rsidRPr="006E0B10">
              <w:rPr>
                <w:rFonts w:eastAsia="Times New Roman" w:cs="Calibri"/>
                <w:b/>
                <w:bCs/>
                <w:sz w:val="24"/>
                <w:szCs w:val="24"/>
              </w:rPr>
              <w:t>GRM</w:t>
            </w:r>
            <w:r w:rsidRPr="006E0B10">
              <w:rPr>
                <w:rFonts w:eastAsia="Times New Roman" w:cs="Calibri"/>
                <w:b/>
                <w:bCs/>
                <w:sz w:val="24"/>
                <w:szCs w:val="24"/>
                <w:rtl/>
              </w:rPr>
              <w:t xml:space="preserve"> على السكان المحليين وحملات التوعية حول عملية </w:t>
            </w:r>
            <w:r w:rsidRPr="006E0B10">
              <w:rPr>
                <w:rFonts w:eastAsia="Times New Roman" w:cs="Calibri"/>
                <w:b/>
                <w:bCs/>
                <w:sz w:val="24"/>
                <w:szCs w:val="24"/>
              </w:rPr>
              <w:t>GRM</w:t>
            </w:r>
            <w:r w:rsidRPr="006E0B10">
              <w:rPr>
                <w:rFonts w:eastAsia="Times New Roman" w:cs="Calibri"/>
                <w:b/>
                <w:bCs/>
                <w:sz w:val="24"/>
                <w:szCs w:val="24"/>
                <w:rtl/>
              </w:rPr>
              <w:t xml:space="preserve"> ستجري بانتظام</w:t>
            </w:r>
          </w:p>
          <w:p w:rsidR="006E0B10" w:rsidRPr="00056C28" w:rsidRDefault="006E0B10" w:rsidP="006E0B10">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آلية تعويض المظالم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t>بناء القدرات المؤسسية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6E0B10" w:rsidP="00372A79">
            <w:pPr>
              <w:bidi/>
              <w:spacing w:before="60" w:after="0" w:line="240" w:lineRule="auto"/>
              <w:rPr>
                <w:rFonts w:eastAsia="Times New Roman" w:cs="Calibri"/>
                <w:b/>
                <w:bCs/>
                <w:sz w:val="24"/>
                <w:szCs w:val="24"/>
                <w:rtl/>
              </w:rPr>
            </w:pPr>
            <w:r w:rsidRPr="006E0B10">
              <w:rPr>
                <w:rFonts w:eastAsia="Times New Roman" w:cs="Calibri"/>
                <w:b/>
                <w:bCs/>
                <w:sz w:val="24"/>
                <w:szCs w:val="24"/>
                <w:rtl/>
              </w:rPr>
              <w:t>[</w:t>
            </w:r>
            <w:r w:rsidRPr="006E0B10">
              <w:rPr>
                <w:rFonts w:eastAsia="Times New Roman" w:cs="Calibri"/>
                <w:b/>
                <w:bCs/>
                <w:sz w:val="24"/>
                <w:szCs w:val="24"/>
              </w:rPr>
              <w:t>X] N</w:t>
            </w:r>
            <w:r w:rsidRPr="006E0B10">
              <w:rPr>
                <w:rFonts w:eastAsia="Times New Roman" w:cs="Calibri"/>
                <w:b/>
                <w:bCs/>
                <w:sz w:val="24"/>
                <w:szCs w:val="24"/>
                <w:rtl/>
              </w:rPr>
              <w:t xml:space="preserve"> أو [] </w:t>
            </w:r>
            <w:r w:rsidRPr="006E0B10">
              <w:rPr>
                <w:rFonts w:eastAsia="Times New Roman" w:cs="Calibri"/>
                <w:b/>
                <w:bCs/>
                <w:sz w:val="24"/>
                <w:szCs w:val="24"/>
              </w:rPr>
              <w:t>Y</w:t>
            </w:r>
          </w:p>
        </w:tc>
        <w:tc>
          <w:tcPr>
            <w:tcW w:w="2849" w:type="dxa"/>
            <w:tcBorders>
              <w:top w:val="single" w:sz="4" w:space="0" w:color="auto"/>
              <w:bottom w:val="single" w:sz="4" w:space="0" w:color="auto"/>
            </w:tcBorders>
            <w:shd w:val="clear" w:color="auto" w:fill="auto"/>
          </w:tcPr>
          <w:p w:rsidR="00372A79" w:rsidRPr="00056C28" w:rsidRDefault="00372A79" w:rsidP="00372A79">
            <w:pPr>
              <w:jc w:val="center"/>
              <w:rPr>
                <w:rFonts w:cs="Calibri"/>
                <w:b/>
                <w:bCs/>
                <w:sz w:val="24"/>
                <w:szCs w:val="24"/>
                <w:rtl/>
              </w:rPr>
            </w:pPr>
            <w:r w:rsidRPr="00372A79">
              <w:rPr>
                <w:rFonts w:cs="Calibri"/>
                <w:b/>
                <w:bCs/>
                <w:sz w:val="24"/>
                <w:szCs w:val="24"/>
                <w:rtl/>
              </w:rPr>
              <w:t>هل سيكون هناك أي</w:t>
            </w:r>
            <w:r w:rsidR="00811E4A">
              <w:rPr>
                <w:rFonts w:cs="Calibri" w:hint="cs"/>
                <w:b/>
                <w:bCs/>
                <w:sz w:val="24"/>
                <w:szCs w:val="24"/>
                <w:rtl/>
              </w:rPr>
              <w:t xml:space="preserve"> </w:t>
            </w:r>
            <w:r>
              <w:rPr>
                <w:rFonts w:cs="Calibri" w:hint="cs"/>
                <w:b/>
                <w:bCs/>
                <w:sz w:val="24"/>
                <w:szCs w:val="24"/>
                <w:rtl/>
              </w:rPr>
              <w:t>قدرات للبناء</w:t>
            </w:r>
            <w:r w:rsidRPr="00372A79">
              <w:rPr>
                <w:rFonts w:cs="Calibri"/>
                <w:b/>
                <w:bCs/>
                <w:sz w:val="24"/>
                <w:szCs w:val="24"/>
                <w:rtl/>
              </w:rPr>
              <w:t>؟</w:t>
            </w:r>
          </w:p>
        </w:tc>
      </w:tr>
    </w:tbl>
    <w:p w:rsidR="006E0B10" w:rsidRDefault="006E0B10" w:rsidP="006E0B10">
      <w:pPr>
        <w:tabs>
          <w:tab w:val="left" w:pos="1343"/>
        </w:tabs>
        <w:bidi/>
        <w:spacing w:after="0"/>
        <w:jc w:val="both"/>
        <w:rPr>
          <w:rFonts w:cstheme="minorHAnsi"/>
          <w:b/>
          <w:bCs/>
          <w:sz w:val="28"/>
          <w:szCs w:val="28"/>
          <w:rtl/>
          <w:lang w:bidi="ar-IQ"/>
        </w:rPr>
        <w:sectPr w:rsidR="006E0B10" w:rsidSect="0035101A">
          <w:pgSz w:w="12240" w:h="15840"/>
          <w:pgMar w:top="810" w:right="1440" w:bottom="1440" w:left="1440" w:header="720" w:footer="720" w:gutter="0"/>
          <w:cols w:space="720"/>
          <w:docGrid w:linePitch="360"/>
        </w:sectPr>
      </w:pPr>
    </w:p>
    <w:p w:rsidR="006E0B10" w:rsidRDefault="006E0B10" w:rsidP="006E0B10">
      <w:pPr>
        <w:tabs>
          <w:tab w:val="left" w:pos="1343"/>
        </w:tabs>
        <w:bidi/>
        <w:spacing w:after="0"/>
        <w:jc w:val="both"/>
        <w:rPr>
          <w:rFonts w:cs="Calibri"/>
          <w:b/>
          <w:bCs/>
          <w:sz w:val="40"/>
          <w:szCs w:val="40"/>
          <w:rtl/>
          <w:lang w:bidi="ar-IQ"/>
        </w:rPr>
      </w:pPr>
      <w:r>
        <w:rPr>
          <w:rFonts w:cs="Calibri"/>
          <w:b/>
          <w:bCs/>
          <w:noProof/>
          <w:sz w:val="40"/>
          <w:szCs w:val="40"/>
          <w:rtl/>
        </w:rPr>
        <w:lastRenderedPageBreak/>
        <mc:AlternateContent>
          <mc:Choice Requires="wps">
            <w:drawing>
              <wp:anchor distT="0" distB="0" distL="114300" distR="114300" simplePos="0" relativeHeight="251668480" behindDoc="0" locked="0" layoutInCell="1" allowOverlap="1">
                <wp:simplePos x="0" y="0"/>
                <wp:positionH relativeFrom="column">
                  <wp:posOffset>27278</wp:posOffset>
                </wp:positionH>
                <wp:positionV relativeFrom="paragraph">
                  <wp:posOffset>347705</wp:posOffset>
                </wp:positionV>
                <wp:extent cx="9177654" cy="0"/>
                <wp:effectExtent l="38100" t="38100" r="62230" b="95250"/>
                <wp:wrapNone/>
                <wp:docPr id="17" name="Straight Connector 17"/>
                <wp:cNvGraphicFramePr/>
                <a:graphic xmlns:a="http://schemas.openxmlformats.org/drawingml/2006/main">
                  <a:graphicData uri="http://schemas.microsoft.com/office/word/2010/wordprocessingShape">
                    <wps:wsp>
                      <wps:cNvCnPr/>
                      <wps:spPr>
                        <a:xfrm flipH="1">
                          <a:off x="0" y="0"/>
                          <a:ext cx="917765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pt,27.4pt" to="724.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" strokecolor="#4f81bd [3204]" strokeweight="2pt">
                <v:shadow on="t" color="black" opacity="24903f" origin=",.5" offset="0,.55556mm"/>
              </v:line>
            </w:pict>
          </mc:Fallback>
        </mc:AlternateContent>
      </w:r>
      <w:r w:rsidRPr="006E0B10">
        <w:rPr>
          <w:rFonts w:cs="Calibri"/>
          <w:b/>
          <w:bCs/>
          <w:sz w:val="40"/>
          <w:szCs w:val="40"/>
          <w:rtl/>
          <w:lang w:bidi="ar-IQ"/>
        </w:rPr>
        <w:t>الجزء (ب): ضمانات الفحص والرحالة</w:t>
      </w:r>
    </w:p>
    <w:p w:rsidR="006E0B10" w:rsidRDefault="006E0B10" w:rsidP="006E0B10">
      <w:pPr>
        <w:tabs>
          <w:tab w:val="left" w:pos="1343"/>
        </w:tabs>
        <w:bidi/>
        <w:spacing w:after="0"/>
        <w:jc w:val="both"/>
        <w:rPr>
          <w:rFonts w:cstheme="minorHAnsi"/>
          <w:b/>
          <w:bCs/>
          <w:sz w:val="40"/>
          <w:szCs w:val="40"/>
          <w:rtl/>
          <w:lang w:bidi="ar-IQ"/>
        </w:rPr>
      </w:pPr>
    </w:p>
    <w:tbl>
      <w:tblPr>
        <w:tblStyle w:val="TableGrid"/>
        <w:bidiVisual/>
        <w:tblW w:w="0" w:type="auto"/>
        <w:jc w:val="center"/>
        <w:tblInd w:w="-257" w:type="dxa"/>
        <w:tblLook w:val="04A0" w:firstRow="1" w:lastRow="0" w:firstColumn="1" w:lastColumn="0" w:noHBand="0" w:noVBand="1"/>
      </w:tblPr>
      <w:tblGrid>
        <w:gridCol w:w="3382"/>
        <w:gridCol w:w="6030"/>
        <w:gridCol w:w="1980"/>
        <w:gridCol w:w="2340"/>
      </w:tblGrid>
      <w:tr w:rsidR="00811E4A" w:rsidRPr="00811E4A" w:rsidTr="00C1084C">
        <w:trPr>
          <w:jc w:val="center"/>
        </w:trPr>
        <w:tc>
          <w:tcPr>
            <w:tcW w:w="13732" w:type="dxa"/>
            <w:gridSpan w:val="4"/>
            <w:shd w:val="clear" w:color="auto" w:fill="8A8A8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الفحص البيئي / الاجتماعي لموظفي السلامة</w:t>
            </w:r>
          </w:p>
        </w:tc>
      </w:tr>
      <w:tr w:rsidR="00811E4A" w:rsidRPr="00811E4A" w:rsidTr="00811E4A">
        <w:trPr>
          <w:jc w:val="center"/>
        </w:trPr>
        <w:tc>
          <w:tcPr>
            <w:tcW w:w="3382" w:type="dxa"/>
            <w:vMerge w:val="restart"/>
          </w:tcPr>
          <w:p w:rsidR="00811E4A" w:rsidRDefault="00811E4A" w:rsidP="00811E4A">
            <w:pPr>
              <w:tabs>
                <w:tab w:val="left" w:pos="1343"/>
              </w:tabs>
              <w:bidi/>
              <w:jc w:val="both"/>
              <w:rPr>
                <w:rFonts w:cs="Calibri"/>
                <w:b/>
                <w:bCs/>
                <w:sz w:val="24"/>
                <w:szCs w:val="24"/>
                <w:rtl/>
                <w:lang w:bidi="ar-IQ"/>
              </w:rPr>
            </w:pPr>
          </w:p>
          <w:p w:rsidR="00811E4A" w:rsidRDefault="00811E4A" w:rsidP="00811E4A">
            <w:pPr>
              <w:tabs>
                <w:tab w:val="left" w:pos="1343"/>
              </w:tabs>
              <w:bidi/>
              <w:jc w:val="both"/>
              <w:rPr>
                <w:rFonts w:cs="Calibri"/>
                <w:b/>
                <w:bCs/>
                <w:sz w:val="24"/>
                <w:szCs w:val="24"/>
                <w:rtl/>
                <w:lang w:bidi="ar-IQ"/>
              </w:rPr>
            </w:pPr>
          </w:p>
          <w:p w:rsidR="00811E4A" w:rsidRPr="00811E4A" w:rsidRDefault="00811E4A" w:rsidP="00811E4A">
            <w:pPr>
              <w:tabs>
                <w:tab w:val="left" w:pos="1343"/>
              </w:tabs>
              <w:bidi/>
              <w:jc w:val="both"/>
              <w:rPr>
                <w:rFonts w:cstheme="minorHAnsi"/>
                <w:b/>
                <w:bCs/>
                <w:sz w:val="24"/>
                <w:szCs w:val="24"/>
                <w:rtl/>
                <w:lang w:bidi="ar-IQ"/>
              </w:rPr>
            </w:pPr>
            <w:r w:rsidRPr="00811E4A">
              <w:rPr>
                <w:rFonts w:cs="Calibri"/>
                <w:b/>
                <w:bCs/>
                <w:sz w:val="32"/>
                <w:szCs w:val="32"/>
                <w:rtl/>
                <w:lang w:bidi="ar-IQ"/>
              </w:rPr>
              <w:t>هل سيتضمن / نشاط الموقع أيًا مما يلي؟</w:t>
            </w:r>
          </w:p>
        </w:tc>
        <w:tc>
          <w:tcPr>
            <w:tcW w:w="6030" w:type="dx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النشاط / التصنيف</w:t>
            </w:r>
          </w:p>
        </w:tc>
        <w:tc>
          <w:tcPr>
            <w:tcW w:w="198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 xml:space="preserve">الحالة </w:t>
            </w:r>
          </w:p>
        </w:tc>
        <w:tc>
          <w:tcPr>
            <w:tcW w:w="234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النشاط</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صيانة (أو / و) إعادة بناء الطرق الحضرية (أو / و) الريفية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المنازل الخاصة والعقارات السكنية أو المباني العامة</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lang w:bidi="ar-IQ"/>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 آثار على نظام الصرف السطحي</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الأنشطة في المباني التاريخية والمناطق</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مطلوب حيازة الأرض</w:t>
            </w:r>
            <w:r w:rsidR="006C6142">
              <w:rPr>
                <w:rFonts w:hint="cs"/>
                <w:rtl/>
              </w:rPr>
              <w:t xml:space="preserve"> </w:t>
            </w:r>
            <w:r w:rsidR="006C6142" w:rsidRPr="006C6142">
              <w:rPr>
                <w:rFonts w:hint="cs"/>
                <w:vertAlign w:val="superscript"/>
                <w:rtl/>
              </w:rPr>
              <w:t>5</w:t>
            </w:r>
            <w:r w:rsidRPr="00137DD2">
              <w:rPr>
                <w:rtl/>
              </w:rPr>
              <w:t xml:space="preserve"> أو الآثار المؤقتة / الدائمة على سبل العيش</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مناولة أو وجود مواد خطرة أو سامة</w:t>
            </w:r>
            <w:r w:rsidR="006C6142">
              <w:rPr>
                <w:rFonts w:hint="cs"/>
                <w:rtl/>
              </w:rPr>
              <w:t xml:space="preserve"> </w:t>
            </w:r>
            <w:r w:rsidR="006C6142" w:rsidRPr="006C6142">
              <w:rPr>
                <w:rFonts w:hint="cs"/>
                <w:vertAlign w:val="superscript"/>
                <w:rtl/>
              </w:rPr>
              <w:t>2</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ب</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الآثار على الغابات و / أو المناطق المحمية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07E6B">
        <w:trPr>
          <w:trHeight w:val="188"/>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خطر القنبلة غير المنفجرة (الذخائر غير المنفجرة</w:t>
            </w:r>
            <w:r>
              <w:rPr>
                <w:rFonts w:hint="cs"/>
                <w:rtl/>
              </w:rPr>
              <w:t>)</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07E6B">
        <w:trPr>
          <w:trHeight w:val="53"/>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Default="00C1084C" w:rsidP="00807E6B">
            <w:pPr>
              <w:pStyle w:val="ListParagraph"/>
              <w:numPr>
                <w:ilvl w:val="0"/>
                <w:numId w:val="8"/>
              </w:numPr>
              <w:bidi/>
              <w:jc w:val="both"/>
            </w:pPr>
            <w:r w:rsidRPr="00137DD2">
              <w:rPr>
                <w:rtl/>
              </w:rPr>
              <w:t>المرور وسلامة المشاة</w:t>
            </w:r>
          </w:p>
        </w:tc>
        <w:tc>
          <w:tcPr>
            <w:tcW w:w="1980" w:type="dxa"/>
          </w:tcPr>
          <w:p w:rsidR="00C1084C"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bl>
    <w:p w:rsidR="00811E4A" w:rsidRPr="006E0B10" w:rsidRDefault="00811E4A" w:rsidP="00811E4A">
      <w:pPr>
        <w:tabs>
          <w:tab w:val="left" w:pos="1343"/>
        </w:tabs>
        <w:bidi/>
        <w:spacing w:after="0"/>
        <w:jc w:val="both"/>
        <w:rPr>
          <w:rFonts w:cstheme="minorHAnsi"/>
          <w:b/>
          <w:bCs/>
          <w:sz w:val="40"/>
          <w:szCs w:val="40"/>
          <w:rtl/>
          <w:lang w:bidi="ar-IQ"/>
        </w:rPr>
      </w:pPr>
    </w:p>
    <w:p w:rsidR="006E0B10" w:rsidRDefault="006E0B10">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r>
        <w:rPr>
          <w:rFonts w:cs="Calibri"/>
          <w:b/>
          <w:bCs/>
          <w:noProof/>
          <w:sz w:val="40"/>
          <w:szCs w:val="40"/>
          <w:rtl/>
        </w:rPr>
        <mc:AlternateContent>
          <mc:Choice Requires="wps">
            <w:drawing>
              <wp:anchor distT="0" distB="0" distL="114300" distR="114300" simplePos="0" relativeHeight="251670528" behindDoc="0" locked="0" layoutInCell="1" allowOverlap="1" wp14:anchorId="1623C596" wp14:editId="755FC81B">
                <wp:simplePos x="0" y="0"/>
                <wp:positionH relativeFrom="column">
                  <wp:posOffset>3253304</wp:posOffset>
                </wp:positionH>
                <wp:positionV relativeFrom="paragraph">
                  <wp:posOffset>251432</wp:posOffset>
                </wp:positionV>
                <wp:extent cx="5355590" cy="0"/>
                <wp:effectExtent l="0" t="0" r="16510" b="19050"/>
                <wp:wrapNone/>
                <wp:docPr id="18" name="Straight Connector 18"/>
                <wp:cNvGraphicFramePr/>
                <a:graphic xmlns:a="http://schemas.openxmlformats.org/drawingml/2006/main">
                  <a:graphicData uri="http://schemas.microsoft.com/office/word/2010/wordprocessingShape">
                    <wps:wsp>
                      <wps:cNvCnPr/>
                      <wps:spPr>
                        <a:xfrm flipH="1">
                          <a:off x="0" y="0"/>
                          <a:ext cx="535559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19.8pt" to="677.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" strokecolor="black [3040]"/>
            </w:pict>
          </mc:Fallback>
        </mc:AlternateContent>
      </w:r>
    </w:p>
    <w:p w:rsidR="00C1084C" w:rsidRPr="00C1084C" w:rsidRDefault="00C1084C" w:rsidP="00C1084C">
      <w:pPr>
        <w:tabs>
          <w:tab w:val="left" w:pos="1343"/>
        </w:tabs>
        <w:bidi/>
        <w:spacing w:after="0"/>
        <w:jc w:val="both"/>
        <w:rPr>
          <w:rFonts w:cstheme="minorHAnsi"/>
          <w:b/>
          <w:bCs/>
          <w:sz w:val="20"/>
          <w:szCs w:val="20"/>
          <w:rtl/>
          <w:lang w:bidi="ar-IQ"/>
        </w:rPr>
      </w:pPr>
      <w:r w:rsidRPr="00C1084C">
        <w:rPr>
          <w:rFonts w:cs="Calibri" w:hint="cs"/>
          <w:b/>
          <w:bCs/>
          <w:sz w:val="20"/>
          <w:szCs w:val="20"/>
          <w:vertAlign w:val="superscript"/>
          <w:rtl/>
          <w:lang w:bidi="ar-IQ"/>
        </w:rPr>
        <w:t>1</w:t>
      </w:r>
      <w:r>
        <w:rPr>
          <w:rFonts w:cs="Calibri" w:hint="cs"/>
          <w:b/>
          <w:bCs/>
          <w:sz w:val="20"/>
          <w:szCs w:val="20"/>
          <w:rtl/>
          <w:lang w:bidi="ar-IQ"/>
        </w:rPr>
        <w:t xml:space="preserve"> </w:t>
      </w:r>
      <w:r w:rsidRPr="00C1084C">
        <w:rPr>
          <w:rFonts w:cs="Calibri"/>
          <w:b/>
          <w:bCs/>
          <w:sz w:val="20"/>
          <w:szCs w:val="20"/>
          <w:rtl/>
          <w:lang w:bidi="ar-IQ"/>
        </w:rPr>
        <w:t>تشمل عمليات الاستحواذ على الأراضي إزاحة الأشخاص وتغيير سبل كسب العيش على الممتلكات الخاصة ، وهي عبارة عن أرض يتم شراؤها / نقلها وتؤثر على الأشخاص الذين يعيشون و / أو يقطنون المنازل و / أو يديرون شركة (أكشاك) على الأرض التي يتم الحصول عليها</w:t>
      </w:r>
      <w:r w:rsidRPr="00C1084C">
        <w:rPr>
          <w:rFonts w:cstheme="minorHAnsi"/>
          <w:b/>
          <w:bCs/>
          <w:sz w:val="20"/>
          <w:szCs w:val="20"/>
          <w:lang w:bidi="ar-IQ"/>
        </w:rPr>
        <w:t>.</w:t>
      </w:r>
    </w:p>
    <w:p w:rsidR="00C1084C" w:rsidRDefault="00C1084C" w:rsidP="00C1084C">
      <w:pPr>
        <w:tabs>
          <w:tab w:val="left" w:pos="1343"/>
        </w:tabs>
        <w:bidi/>
        <w:spacing w:after="0"/>
        <w:jc w:val="both"/>
        <w:rPr>
          <w:rFonts w:cstheme="minorHAnsi"/>
          <w:b/>
          <w:bCs/>
          <w:sz w:val="40"/>
          <w:szCs w:val="40"/>
          <w:rtl/>
          <w:lang w:bidi="ar-IQ"/>
        </w:rPr>
      </w:pPr>
      <w:r w:rsidRPr="00C1084C">
        <w:rPr>
          <w:rFonts w:cs="Calibri" w:hint="cs"/>
          <w:b/>
          <w:bCs/>
          <w:sz w:val="20"/>
          <w:szCs w:val="20"/>
          <w:vertAlign w:val="superscript"/>
          <w:rtl/>
          <w:lang w:bidi="ar-IQ"/>
        </w:rPr>
        <w:t>2</w:t>
      </w:r>
      <w:r>
        <w:rPr>
          <w:rFonts w:cs="Calibri" w:hint="cs"/>
          <w:b/>
          <w:bCs/>
          <w:sz w:val="20"/>
          <w:szCs w:val="20"/>
          <w:rtl/>
          <w:lang w:bidi="ar-IQ"/>
        </w:rPr>
        <w:t xml:space="preserve"> </w:t>
      </w:r>
      <w:r w:rsidRPr="00C1084C">
        <w:rPr>
          <w:rFonts w:cs="Calibri"/>
          <w:b/>
          <w:bCs/>
          <w:sz w:val="20"/>
          <w:szCs w:val="20"/>
          <w:rtl/>
          <w:lang w:bidi="ar-IQ"/>
        </w:rPr>
        <w:t>تشمل المواد السامة / الخطرة ، على سبيل المثال لا الحصر ، الأسبستوس ، الدهانات السامة ، المذيبات الضارة ، إزالة طلاء الرصاص ، إلخ.</w:t>
      </w:r>
    </w:p>
    <w:p w:rsidR="00C1084C" w:rsidRDefault="006C6142" w:rsidP="006C6142">
      <w:pPr>
        <w:tabs>
          <w:tab w:val="left" w:pos="1343"/>
        </w:tabs>
        <w:bidi/>
        <w:spacing w:after="0"/>
        <w:jc w:val="both"/>
        <w:rPr>
          <w:rFonts w:cs="Calibri"/>
          <w:b/>
          <w:bCs/>
          <w:sz w:val="40"/>
          <w:szCs w:val="40"/>
          <w:rtl/>
          <w:lang w:bidi="ar-IQ"/>
        </w:rPr>
      </w:pPr>
      <w:r w:rsidRPr="006C6142">
        <w:rPr>
          <w:rFonts w:cs="Calibri"/>
          <w:b/>
          <w:bCs/>
          <w:sz w:val="40"/>
          <w:szCs w:val="40"/>
          <w:rtl/>
          <w:lang w:bidi="ar-IQ"/>
        </w:rPr>
        <w:lastRenderedPageBreak/>
        <w:t xml:space="preserve">الجزء </w:t>
      </w:r>
      <w:r>
        <w:rPr>
          <w:rFonts w:cs="Calibri" w:hint="cs"/>
          <w:b/>
          <w:bCs/>
          <w:sz w:val="40"/>
          <w:szCs w:val="40"/>
          <w:rtl/>
          <w:lang w:bidi="ar-IQ"/>
        </w:rPr>
        <w:t>جـ</w:t>
      </w:r>
      <w:r w:rsidRPr="006C6142">
        <w:rPr>
          <w:rFonts w:cs="Calibri"/>
          <w:b/>
          <w:bCs/>
          <w:sz w:val="40"/>
          <w:szCs w:val="40"/>
          <w:rtl/>
          <w:lang w:bidi="ar-IQ"/>
        </w:rPr>
        <w:t>: تدابير التخفيف</w:t>
      </w:r>
    </w:p>
    <w:tbl>
      <w:tblPr>
        <w:tblStyle w:val="TableGrid"/>
        <w:bidiVisual/>
        <w:tblW w:w="0" w:type="auto"/>
        <w:tblLook w:val="04A0" w:firstRow="1" w:lastRow="0" w:firstColumn="1" w:lastColumn="0" w:noHBand="0" w:noVBand="1"/>
      </w:tblPr>
      <w:tblGrid>
        <w:gridCol w:w="2182"/>
        <w:gridCol w:w="2700"/>
        <w:gridCol w:w="8928"/>
      </w:tblGrid>
      <w:tr w:rsidR="006C6142" w:rsidTr="00925A81">
        <w:tc>
          <w:tcPr>
            <w:tcW w:w="2182"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نشاط</w:t>
            </w:r>
          </w:p>
        </w:tc>
        <w:tc>
          <w:tcPr>
            <w:tcW w:w="2700"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معامل</w:t>
            </w:r>
          </w:p>
        </w:tc>
        <w:tc>
          <w:tcPr>
            <w:tcW w:w="8928"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إجراءات التحقق من التخفيف</w:t>
            </w:r>
          </w:p>
        </w:tc>
      </w:tr>
      <w:tr w:rsidR="006C6142" w:rsidTr="00925A81">
        <w:tc>
          <w:tcPr>
            <w:tcW w:w="2182"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شروط عامة</w:t>
            </w:r>
          </w:p>
        </w:tc>
        <w:tc>
          <w:tcPr>
            <w:tcW w:w="2700"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الإخطار وسلامة العمال</w:t>
            </w:r>
          </w:p>
          <w:p w:rsidR="006C6142" w:rsidRPr="00925A81" w:rsidRDefault="006C6142" w:rsidP="00925A81">
            <w:pPr>
              <w:tabs>
                <w:tab w:val="left" w:pos="1343"/>
              </w:tabs>
              <w:bidi/>
              <w:rPr>
                <w:rFonts w:cstheme="minorHAnsi"/>
                <w:b/>
                <w:bCs/>
                <w:sz w:val="24"/>
                <w:szCs w:val="24"/>
                <w:rtl/>
                <w:lang w:bidi="ar-IQ"/>
              </w:rPr>
            </w:pPr>
          </w:p>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(انظر الملحق 2 للحصول على تدابير مفصلة حول الصحة والسلامة)</w:t>
            </w:r>
          </w:p>
        </w:tc>
        <w:tc>
          <w:tcPr>
            <w:tcW w:w="8928" w:type="dxa"/>
          </w:tcPr>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أ) تم إخطار مفتشي ومجتمعات البناء والبيئة المحلية بالأنشطة القادمة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ب) تم إخطار الجمهور بالأعمال من خلال الإخطار المناسب في وسائل الإعلام و / أو في المواقع المتاحة للجمهور (بما في ذلك موقع الأعمال</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ج) تم الحصول على جميع التصاريح المطلوبة قانونًا لأنشطة الصيانة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د) يوافق المقاول رسميًا على أن جميع الأعمال سيتم تنفيذها بطريقة آمنة ومنضبطة تهدف إلى تقليل الآثار على السكان والبيئة المجاورة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هـ) يوافق المقاول رسمياً ويتأكد من تغطية جميع أنواع العمال بالتأمين</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و) سوف تتوافق معدات الحماية الشخصية للعمال</w:t>
            </w:r>
            <w:r w:rsidRPr="00925A81">
              <w:rPr>
                <w:rFonts w:cstheme="minorHAnsi"/>
                <w:b/>
                <w:bCs/>
                <w:sz w:val="24"/>
                <w:szCs w:val="24"/>
                <w:lang w:bidi="ar-IQ"/>
              </w:rPr>
              <w:t xml:space="preserve"> (PPE) </w:t>
            </w:r>
            <w:r w:rsidRPr="00925A81">
              <w:rPr>
                <w:rFonts w:cs="Calibri"/>
                <w:b/>
                <w:bCs/>
                <w:sz w:val="24"/>
                <w:szCs w:val="24"/>
                <w:rtl/>
                <w:lang w:bidi="ar-IQ"/>
              </w:rPr>
              <w:t>مع الممارسات الجيدة الدولية (دائمًا ما يكون ذلك دائمًا ، كما هو مطلوب من الأقنعة ونظارات السلامة والأشرطة والأحذية الواقية</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ز) ستقوم الإشارات واللافتات التعليمية المناسبة داخل المواقع بإبلاغ العمال بالقواعد واللوائح الأساسية الواجب اتباعها في المجتمع والطرق الالتفافية أو الأخطار المحتملة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ح) يجب على صاحب المشروع ضمان وجود</w:t>
            </w:r>
            <w:r w:rsidRPr="00925A81">
              <w:rPr>
                <w:rFonts w:cstheme="minorHAnsi"/>
                <w:b/>
                <w:bCs/>
                <w:sz w:val="24"/>
                <w:szCs w:val="24"/>
                <w:lang w:bidi="ar-IQ"/>
              </w:rPr>
              <w:t xml:space="preserve"> GRM </w:t>
            </w:r>
            <w:r w:rsidRPr="00925A81">
              <w:rPr>
                <w:rFonts w:cs="Calibri"/>
                <w:b/>
                <w:bCs/>
                <w:sz w:val="24"/>
                <w:szCs w:val="24"/>
                <w:rtl/>
                <w:lang w:bidi="ar-IQ"/>
              </w:rPr>
              <w:t>فعالة للتعامل مع أي شكاوى / مخاوف محتملة</w:t>
            </w:r>
            <w:r w:rsidRPr="00925A81">
              <w:rPr>
                <w:rFonts w:cstheme="minorHAnsi"/>
                <w:b/>
                <w:bCs/>
                <w:sz w:val="24"/>
                <w:szCs w:val="24"/>
                <w:lang w:bidi="ar-IQ"/>
              </w:rPr>
              <w:t>.</w:t>
            </w:r>
          </w:p>
          <w:p w:rsidR="006C6142" w:rsidRDefault="00925A81" w:rsidP="00925A81">
            <w:pPr>
              <w:tabs>
                <w:tab w:val="left" w:pos="1343"/>
              </w:tabs>
              <w:bidi/>
              <w:jc w:val="both"/>
              <w:rPr>
                <w:rFonts w:cs="Calibri"/>
                <w:b/>
                <w:bCs/>
                <w:sz w:val="24"/>
                <w:szCs w:val="24"/>
                <w:rtl/>
                <w:lang w:bidi="ar-IQ"/>
              </w:rPr>
            </w:pPr>
            <w:r>
              <w:rPr>
                <w:rFonts w:cs="Calibri" w:hint="cs"/>
                <w:b/>
                <w:bCs/>
                <w:sz w:val="24"/>
                <w:szCs w:val="24"/>
                <w:rtl/>
                <w:lang w:bidi="ar-IQ"/>
              </w:rPr>
              <w:t>ط</w:t>
            </w:r>
            <w:r w:rsidRPr="00925A81">
              <w:rPr>
                <w:rFonts w:cs="Calibri"/>
                <w:b/>
                <w:bCs/>
                <w:sz w:val="24"/>
                <w:szCs w:val="24"/>
                <w:rtl/>
                <w:lang w:bidi="ar-IQ"/>
              </w:rPr>
              <w:t>) لا ينبغي تشغيل أو تشغيل الطفل دون سن 18 عامًا فيما يتعلق بالمشروع بطريقة من المحتمل أن تكون خطرة أو تتعارض مع تعليم الطفل أو تضر بصحة الطفل أو نموه البدني والعقلي والاجتماعي</w:t>
            </w:r>
          </w:p>
          <w:p w:rsidR="00925A81" w:rsidRPr="00925A81" w:rsidRDefault="00925A81" w:rsidP="00925A81">
            <w:pPr>
              <w:tabs>
                <w:tab w:val="left" w:pos="1343"/>
              </w:tabs>
              <w:bidi/>
              <w:jc w:val="both"/>
              <w:rPr>
                <w:rFonts w:cstheme="minorHAnsi"/>
                <w:b/>
                <w:bCs/>
                <w:sz w:val="24"/>
                <w:szCs w:val="24"/>
                <w:rtl/>
                <w:lang w:bidi="ar-IQ"/>
              </w:rPr>
            </w:pPr>
          </w:p>
        </w:tc>
      </w:tr>
      <w:tr w:rsidR="00925A81" w:rsidTr="00925A81">
        <w:tc>
          <w:tcPr>
            <w:tcW w:w="2182" w:type="dxa"/>
            <w:vMerge w:val="restart"/>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القسم أ: التأهيل العام و / أو أنشطة البناء</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الهواء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أثناء العمل ، يجب استخدام تدابير التحكم في الغبار ، على سبيل المثال عن طريق رش وترطيب الأرض</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ب) يجب الاحتفاظ بقايا الهدم والتربة المحفورة والركام في المناطق الخاضعة للسيطرة ورشها برذاذ الماء للحد من غبار الحطام</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ج) أثناء الحفر بالهواء المضغوط أو تكسير الغبار الخرساني يجب قمعها عن طريق الرش المستمر للمياه</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د) يجب أن تظل البيئة المحيطة خالية من التربة والحطام لتقليل الغبار</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ه) لن يكون هناك حرق مفتوح لمواد البناء / النفايات في الموقع</w:t>
            </w:r>
            <w:r w:rsidRPr="00925A81">
              <w:rPr>
                <w:rFonts w:cstheme="minorHAnsi"/>
                <w:b/>
                <w:bCs/>
                <w:sz w:val="24"/>
                <w:szCs w:val="24"/>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و) ستلتزم جميع الآلات بقواعد الانبعاثات في العراق ، ويجب صيانتها وصيانتها جيدًا ولن يكون هناك خلل كبير في مركبات البناء في المواقع</w:t>
            </w:r>
          </w:p>
          <w:p w:rsidR="00925A81" w:rsidRPr="00925A81" w:rsidRDefault="00925A81" w:rsidP="00925A81">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الضوضاء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تقتصر ضوضاء البناء على الأزمنة المقيدة المتفق عليها في التصريح (من 8 صباحًا إلى 3 مساءً</w:t>
            </w:r>
            <w:r>
              <w:rPr>
                <w:rFonts w:cstheme="minorHAnsi" w:hint="cs"/>
                <w:b/>
                <w:bCs/>
                <w:sz w:val="24"/>
                <w:szCs w:val="24"/>
                <w:rtl/>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ب) أثناء تشغيل المحركات ، يجب إغلاق أغلفة المولدات وضواغط الهواء وغيرها من المعدات الميكانيكية التي تعمل بالطاقة ، وتوضع المعدات بعيدًا عن المناطق السكنية قدر الإمكان. سيتم تقليل الفترة التشغيلية لمعدات الضجيج المحتملة.</w:t>
            </w:r>
          </w:p>
          <w:p w:rsidR="00E04F95" w:rsidRDefault="00E04F95" w:rsidP="00E04F95">
            <w:pPr>
              <w:tabs>
                <w:tab w:val="left" w:pos="1343"/>
              </w:tabs>
              <w:bidi/>
              <w:rPr>
                <w:rFonts w:cs="Calibri"/>
                <w:b/>
                <w:bCs/>
                <w:sz w:val="24"/>
                <w:szCs w:val="24"/>
                <w:rtl/>
                <w:lang w:bidi="ar-IQ"/>
              </w:rPr>
            </w:pPr>
          </w:p>
          <w:p w:rsidR="00E04F95" w:rsidRPr="00925A81"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المياه</w:t>
            </w:r>
          </w:p>
        </w:tc>
        <w:tc>
          <w:tcPr>
            <w:tcW w:w="8928" w:type="dxa"/>
          </w:tcPr>
          <w:p w:rsidR="00925A81" w:rsidRDefault="00E04F95" w:rsidP="00E04F95">
            <w:pPr>
              <w:tabs>
                <w:tab w:val="left" w:pos="1343"/>
              </w:tabs>
              <w:bidi/>
              <w:rPr>
                <w:rFonts w:cs="Calibri"/>
                <w:b/>
                <w:bCs/>
                <w:sz w:val="24"/>
                <w:szCs w:val="24"/>
                <w:rtl/>
                <w:lang w:bidi="ar-IQ"/>
              </w:rPr>
            </w:pPr>
            <w:r>
              <w:rPr>
                <w:rFonts w:cs="Calibri" w:hint="cs"/>
                <w:b/>
                <w:bCs/>
                <w:sz w:val="24"/>
                <w:szCs w:val="24"/>
                <w:rtl/>
                <w:lang w:bidi="ar-IQ"/>
              </w:rPr>
              <w:t xml:space="preserve">أ) </w:t>
            </w:r>
            <w:r w:rsidRPr="00E04F95">
              <w:rPr>
                <w:rFonts w:cs="Calibri"/>
                <w:b/>
                <w:bCs/>
                <w:sz w:val="24"/>
                <w:szCs w:val="24"/>
                <w:rtl/>
                <w:lang w:bidi="ar-IQ"/>
              </w:rPr>
              <w:t>سيتم ربط مياه الصرف الصحي من مكاتب البناء بشبكة الصرف الصحي.</w:t>
            </w:r>
          </w:p>
          <w:p w:rsidR="00E04F95" w:rsidRPr="00E04F95"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المخلفات</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يجب التقليل إلى أدنى حد من توليد النفايات في الموقع وفصلها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سيتم تحديد مسارات ومواقع جمع النفايات والتخلص منها لجميع أنواع النفايات الرئيسية المتوقعة من أنشطة إعادة التأهيل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سيتم فصل نفايات البناء والهدم عن النفايات العامة والنفايات العضوية والسائلة والكيميائية عن طريق الفرز في الموقع وتخزينها في حاويات مناسبة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د) سيتم جمع نفايات البناء والتخلص منها بشكل صحيح من قبل جامعي مرخص كما هو متفق عليه مع الوزارة والسلطات المحلية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ه) سيتم الاحتفاظ بسجلات التخلص من النفايات كدليل على الإدارة السليمة كما تم تصميمها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وضع خطة بسيطة لإدارة النفايات في مجاري النفايات المحددة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جمع النفايات العامة ونقلها إلى مواقع التخلص المعتمدة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وضع حاويات النفايات في كل موقع عمل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ط) يجب أن يتم تخزين ونقل ومناولة جميع النفايات الكيميائية وفقًا لجميع المتطلبات التشريعية ، من خلال المقاولين المرخصين وبالتنسيق مع السلطة المحلية</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ي) وافق المقاول على نقل نفايات الهدم والبناء الناتجة إلى مكب هانكين التابع لبلدية هانكين على بعد 6 كم من موقع المركز الصحي.</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rPr>
          <w:trHeight w:val="287"/>
        </w:trPr>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صحة المجتمع وسلامته</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Pr>
                <w:rFonts w:cstheme="minorHAnsi" w:hint="cs"/>
                <w:b/>
                <w:bCs/>
                <w:sz w:val="24"/>
                <w:szCs w:val="24"/>
                <w:rtl/>
                <w:lang w:bidi="ar-IQ"/>
              </w:rPr>
              <w:t>أ)</w:t>
            </w:r>
            <w:r w:rsidRPr="00E04F95">
              <w:rPr>
                <w:rFonts w:cstheme="minorHAnsi"/>
                <w:b/>
                <w:bCs/>
                <w:sz w:val="24"/>
                <w:szCs w:val="24"/>
                <w:lang w:bidi="ar-IQ"/>
              </w:rPr>
              <w:t xml:space="preserve"> </w:t>
            </w:r>
            <w:r w:rsidRPr="00E04F95">
              <w:rPr>
                <w:rFonts w:cs="Calibri"/>
                <w:b/>
                <w:bCs/>
                <w:sz w:val="24"/>
                <w:szCs w:val="24"/>
                <w:rtl/>
                <w:lang w:bidi="ar-IQ"/>
              </w:rPr>
              <w:t>إعداد وتنفيذ مدونة قواعد سلوك إلزامية لجميع العمال للتأكد من عدم تأثر السكان بوجود العمال أو أي سلوك سلبي أو سوء سلوك من العمال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تجنب أو تقليل احتمال تعرض المجتمع للمواد والمواد الخطرة التي قد يطلقها المشروع</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تطبيق مفهوم الوصول الشامل إلى تصميم وبناء المباني أو أي هياكل يكون ذلك ممكنًا تقنيًا وماليًا (أي الوصول إلى جميع المستخدمين ، بمن فيهم الأشخاص ذوو الإعاقة مثل مستخدمي الكراسي المتحركة</w:t>
            </w:r>
            <w:r>
              <w:rPr>
                <w:rFonts w:cstheme="minorHAnsi" w:hint="cs"/>
                <w:b/>
                <w:bCs/>
                <w:sz w:val="24"/>
                <w:szCs w:val="24"/>
                <w:rtl/>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د) يفرض القانون التزامًا ثابتًا على أرباب العمل بالحفاظ على مكان عمل خالٍ من جميع أشكال التمييز بما في ذلك التحرش الجنسي. يتضمن التزام صاحب العمل شرط تدريب المشرفين على منع التحرش الجنسي. يجب أن يستمر التدريب وزيادة الوعي للعاملين من خلال محادثات الأدوات اليومية وغيرها من فرص التدريب.</w:t>
            </w: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lastRenderedPageBreak/>
              <w:t>القسم ب: المواد السامة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النفايات السامة / الخطرة / النفايات الطبية</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التخزين المؤقت في الموقع لجميع المواد الخطرة أو السامة سيكون في حاويات آمنة مع ذكر تفاصيل التركيب والخصائص ومعلومات المناولة</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توضع حاويات المواد الخطرة في حاوية مانعة للتسرب لمنع الانسكاب</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تنقل النفايات بواسطة ناقلات مرخصة بشكل خاص ويتم التخلص منها في مواقع مرخصة</w:t>
            </w:r>
            <w:r w:rsidRPr="00E04F95">
              <w:rPr>
                <w:rFonts w:cstheme="minorHAnsi"/>
                <w:b/>
                <w:bCs/>
                <w:sz w:val="24"/>
                <w:szCs w:val="24"/>
                <w:lang w:bidi="ar-IQ"/>
              </w:rPr>
              <w:t>.</w:t>
            </w:r>
          </w:p>
          <w:p w:rsidR="003B1E36" w:rsidRPr="003B1E36" w:rsidRDefault="003B1E36" w:rsidP="003B1E36">
            <w:pPr>
              <w:tabs>
                <w:tab w:val="left" w:pos="1343"/>
              </w:tabs>
              <w:bidi/>
              <w:jc w:val="both"/>
              <w:rPr>
                <w:rFonts w:cs="Calibri"/>
                <w:b/>
                <w:bCs/>
                <w:sz w:val="24"/>
                <w:szCs w:val="24"/>
                <w:rtl/>
                <w:lang w:bidi="ar-IQ"/>
              </w:rPr>
            </w:pPr>
            <w:r w:rsidRPr="003B1E36">
              <w:rPr>
                <w:rFonts w:cs="Calibri"/>
                <w:b/>
                <w:bCs/>
                <w:sz w:val="24"/>
                <w:szCs w:val="24"/>
                <w:rtl/>
                <w:lang w:bidi="ar-IQ"/>
              </w:rPr>
              <w:t xml:space="preserve">د) ستتم إدارة النفايات الطبية وفقًا لإدارة النفايات الطبية التي تصنف النفايات وتقدير الكميات وتقدير التخزين والناقل والتخلص منها. هذه الخطة تتبع التعليمات </w:t>
            </w:r>
            <w:r w:rsidRPr="003B1E36">
              <w:rPr>
                <w:rFonts w:cs="Calibri"/>
                <w:b/>
                <w:bCs/>
                <w:sz w:val="24"/>
                <w:szCs w:val="24"/>
                <w:lang w:bidi="ar-IQ"/>
              </w:rPr>
              <w:t>NO. (1</w:t>
            </w:r>
            <w:r w:rsidRPr="003B1E36">
              <w:rPr>
                <w:rFonts w:cs="Calibri"/>
                <w:b/>
                <w:bCs/>
                <w:sz w:val="24"/>
                <w:szCs w:val="24"/>
                <w:rtl/>
                <w:lang w:bidi="ar-IQ"/>
              </w:rPr>
              <w:t>) لعام 2015. سيتم نقل النفايات الطبية إلى محرقة مستشفى الخالص المركزي للتعامل معها. وترد نسخة من خطة إدارة النفايات الطبية في الملحق 5.</w:t>
            </w:r>
          </w:p>
          <w:p w:rsidR="00E04F95" w:rsidRPr="00E04F95" w:rsidRDefault="00E04F95" w:rsidP="003B1E36">
            <w:pPr>
              <w:tabs>
                <w:tab w:val="left" w:pos="1343"/>
              </w:tabs>
              <w:bidi/>
              <w:jc w:val="both"/>
              <w:rPr>
                <w:rFonts w:cstheme="minorHAnsi"/>
                <w:b/>
                <w:bCs/>
                <w:sz w:val="24"/>
                <w:szCs w:val="24"/>
                <w:rtl/>
                <w:lang w:bidi="ar-IQ"/>
              </w:rPr>
            </w:pPr>
            <w:r w:rsidRPr="00E04F95">
              <w:rPr>
                <w:rFonts w:cs="Calibri"/>
                <w:b/>
                <w:bCs/>
                <w:sz w:val="24"/>
                <w:szCs w:val="24"/>
                <w:rtl/>
                <w:lang w:bidi="ar-IQ"/>
              </w:rPr>
              <w:t>ه) لن تستخدم الدهانات ذات المكونات السامة أو المذيبات أو الدهانات التي تعتمد على الرصاص</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جمع النفايات الكيميائية في براميل سعة 200 لتر (أو حاوية مختومة مماثلة) ، تحمل بطاقة مناسبة ، لنقلها بشكل آمن إلى مستودع أو مجموعة نفايات كيميائية معتمدة بواسطة خدمة معالجة النفايات السائلة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تخزين جميع النفايات الخطرة بشكل مناسب في المناطق المحظورة ويجب تحديدها بوضوح على أنها "خطرة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أن يتم نقل النفايات الخطرة والتخلص منها من خلال المقاولين المرخص لهم وبالتنسيق الوثيق مع السلطة المحلية ذات الصلة وبما يتوافق مع المتطلبات القانونية والتعليمات بالتنسيق مع وزارة الصحة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theme="minorHAnsi"/>
                <w:b/>
                <w:bCs/>
                <w:sz w:val="24"/>
                <w:szCs w:val="24"/>
                <w:lang w:bidi="ar-IQ"/>
              </w:rPr>
              <w:t xml:space="preserve">1) </w:t>
            </w:r>
            <w:r w:rsidRPr="00E04F95">
              <w:rPr>
                <w:rFonts w:cs="Calibri"/>
                <w:b/>
                <w:bCs/>
                <w:sz w:val="24"/>
                <w:szCs w:val="24"/>
                <w:rtl/>
                <w:lang w:bidi="ar-IQ"/>
              </w:rPr>
              <w:t>يجب إدارة السوائل الخطرة ، مثل المذيبات وعوامل مقاومة الصدأ والتمهيدي وفقًا لمتطلبات التشريعات ومعايير الصناعة ذات الصلة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ي) يجب إعداد جرد للمواد الخطرة لفترة البناء</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ك) يجب أن تكون أوراق بيانات سلامة المواد</w:t>
            </w:r>
            <w:r w:rsidRPr="00E04F95">
              <w:rPr>
                <w:rFonts w:cstheme="minorHAnsi"/>
                <w:b/>
                <w:bCs/>
                <w:sz w:val="24"/>
                <w:szCs w:val="24"/>
                <w:lang w:bidi="ar-IQ"/>
              </w:rPr>
              <w:t xml:space="preserve"> (MSDS) </w:t>
            </w:r>
            <w:r w:rsidRPr="00E04F95">
              <w:rPr>
                <w:rFonts w:cs="Calibri"/>
                <w:b/>
                <w:bCs/>
                <w:sz w:val="24"/>
                <w:szCs w:val="24"/>
                <w:rtl/>
                <w:lang w:bidi="ar-IQ"/>
              </w:rPr>
              <w:t>الخاصة بالمواد الخطرة متاحة في الموقع أثناء البناء وإتاحتها وشرحها للعمال</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ل) يجب جمع نفايات المواد الهيدروكربونية ، بما في ذلك زيوت التشحيم ، من أجل النقل الآمن خارج الموقع لإعادة الاستخدام أو إعادة التدوير أو النقل أو التخلص في المواقع المعتمدة التي ترشحها وزارة الصحة والبيئة.</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 xml:space="preserve">القسم </w:t>
            </w:r>
            <w:r w:rsidRPr="00925A81">
              <w:rPr>
                <w:rFonts w:cstheme="minorHAnsi" w:hint="cs"/>
                <w:b/>
                <w:bCs/>
                <w:sz w:val="24"/>
                <w:szCs w:val="24"/>
                <w:rtl/>
                <w:lang w:bidi="ar-IQ"/>
              </w:rPr>
              <w:t>جـ</w:t>
            </w:r>
            <w:r w:rsidRPr="00925A81">
              <w:rPr>
                <w:rFonts w:cs="Calibri"/>
                <w:b/>
                <w:bCs/>
                <w:sz w:val="24"/>
                <w:szCs w:val="24"/>
                <w:rtl/>
                <w:lang w:bidi="ar-IQ"/>
              </w:rPr>
              <w:t>: خطر الأمر غير المنفجر (الذخائر غير المنفجرة)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الأمر غير المنفجر (الذخائر غير المنفجرة</w:t>
            </w:r>
            <w:r>
              <w:rPr>
                <w:rFonts w:cstheme="minorHAnsi" w:hint="cs"/>
                <w:b/>
                <w:bCs/>
                <w:sz w:val="24"/>
                <w:szCs w:val="24"/>
                <w:rtl/>
              </w:rPr>
              <w:t>)</w:t>
            </w:r>
          </w:p>
        </w:tc>
        <w:tc>
          <w:tcPr>
            <w:tcW w:w="8928" w:type="dxa"/>
          </w:tcPr>
          <w:p w:rsidR="00925A81" w:rsidRPr="00925A81" w:rsidRDefault="00E04F95" w:rsidP="00925A81">
            <w:pPr>
              <w:tabs>
                <w:tab w:val="left" w:pos="1343"/>
              </w:tabs>
              <w:bidi/>
              <w:rPr>
                <w:rFonts w:cstheme="minorHAnsi"/>
                <w:b/>
                <w:bCs/>
                <w:sz w:val="24"/>
                <w:szCs w:val="24"/>
                <w:rtl/>
                <w:lang w:bidi="ar-IQ"/>
              </w:rPr>
            </w:pPr>
            <w:r w:rsidRPr="00E04F95">
              <w:rPr>
                <w:rFonts w:cs="Calibri"/>
                <w:b/>
                <w:bCs/>
                <w:sz w:val="24"/>
                <w:szCs w:val="24"/>
                <w:rtl/>
                <w:lang w:bidi="ar-IQ"/>
              </w:rPr>
              <w:t>أ) تصريح من الجيش أو وكالة مسؤولة أخرى</w:t>
            </w:r>
          </w:p>
        </w:tc>
      </w:tr>
    </w:tbl>
    <w:p w:rsidR="006C6142" w:rsidRDefault="006C6142" w:rsidP="006C6142">
      <w:pPr>
        <w:tabs>
          <w:tab w:val="left" w:pos="1343"/>
        </w:tabs>
        <w:bidi/>
        <w:spacing w:after="0"/>
        <w:jc w:val="both"/>
        <w:rPr>
          <w:rFonts w:cstheme="minorHAnsi"/>
          <w:b/>
          <w:bCs/>
          <w:sz w:val="40"/>
          <w:szCs w:val="40"/>
          <w:rtl/>
          <w:lang w:bidi="ar-IQ"/>
        </w:rPr>
      </w:pPr>
    </w:p>
    <w:p w:rsidR="00C1084C" w:rsidRPr="006C6142" w:rsidRDefault="00C1084C" w:rsidP="006C6142">
      <w:pPr>
        <w:tabs>
          <w:tab w:val="left" w:pos="1343"/>
        </w:tabs>
        <w:bidi/>
        <w:spacing w:after="0"/>
        <w:rPr>
          <w:rFonts w:cstheme="minorHAnsi"/>
          <w:b/>
          <w:bCs/>
          <w:sz w:val="32"/>
          <w:szCs w:val="32"/>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Pr="009E7A51" w:rsidRDefault="00C1084C" w:rsidP="00C1084C">
      <w:pPr>
        <w:tabs>
          <w:tab w:val="left" w:pos="1343"/>
        </w:tabs>
        <w:bidi/>
        <w:spacing w:after="0"/>
        <w:jc w:val="both"/>
        <w:rPr>
          <w:rFonts w:cstheme="minorHAnsi"/>
          <w:b/>
          <w:bCs/>
          <w:rtl/>
          <w:lang w:bidi="ar-IQ"/>
        </w:rPr>
      </w:pPr>
    </w:p>
    <w:p w:rsidR="00C1084C" w:rsidRDefault="00A44455" w:rsidP="00C1084C">
      <w:pPr>
        <w:tabs>
          <w:tab w:val="left" w:pos="1343"/>
        </w:tabs>
        <w:bidi/>
        <w:spacing w:after="0"/>
        <w:jc w:val="both"/>
        <w:rPr>
          <w:rFonts w:cs="Calibri"/>
          <w:b/>
          <w:bCs/>
          <w:sz w:val="40"/>
          <w:szCs w:val="40"/>
          <w:rtl/>
          <w:lang w:bidi="ar-IQ"/>
        </w:rPr>
      </w:pPr>
      <w:r w:rsidRPr="00A44455">
        <w:rPr>
          <w:rFonts w:cs="Calibri"/>
          <w:b/>
          <w:bCs/>
          <w:sz w:val="40"/>
          <w:szCs w:val="40"/>
          <w:rtl/>
          <w:lang w:bidi="ar-IQ"/>
        </w:rPr>
        <w:lastRenderedPageBreak/>
        <w:t>الجزء د: خطة الرصد</w:t>
      </w:r>
    </w:p>
    <w:p w:rsidR="00A44455" w:rsidRDefault="00A44455" w:rsidP="00A44455">
      <w:pPr>
        <w:tabs>
          <w:tab w:val="left" w:pos="1343"/>
        </w:tabs>
        <w:bidi/>
        <w:spacing w:after="0"/>
        <w:jc w:val="center"/>
        <w:rPr>
          <w:rFonts w:cs="Calibri"/>
          <w:b/>
          <w:bCs/>
          <w:sz w:val="28"/>
          <w:szCs w:val="28"/>
          <w:rtl/>
          <w:lang w:bidi="ar-IQ"/>
        </w:rPr>
      </w:pPr>
      <w:r w:rsidRPr="00A44455">
        <w:rPr>
          <w:rFonts w:cs="Calibri"/>
          <w:b/>
          <w:bCs/>
          <w:sz w:val="28"/>
          <w:szCs w:val="28"/>
          <w:rtl/>
          <w:lang w:bidi="ar-IQ"/>
        </w:rPr>
        <w:t xml:space="preserve">الجدول (1) ملخص لخطة </w:t>
      </w:r>
      <w:r w:rsidRPr="00A44455">
        <w:rPr>
          <w:rFonts w:cstheme="minorHAnsi"/>
          <w:b/>
          <w:bCs/>
          <w:sz w:val="28"/>
          <w:szCs w:val="28"/>
          <w:lang w:bidi="ar-IQ"/>
        </w:rPr>
        <w:t>ESMP</w:t>
      </w:r>
      <w:r w:rsidRPr="00A44455">
        <w:rPr>
          <w:rFonts w:cs="Calibri"/>
          <w:b/>
          <w:bCs/>
          <w:sz w:val="28"/>
          <w:szCs w:val="28"/>
          <w:rtl/>
          <w:lang w:bidi="ar-IQ"/>
        </w:rPr>
        <w:t xml:space="preserve"> خلال مرحلة إعادة التأهيل</w:t>
      </w: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A44455" w:rsidRPr="00A44455" w:rsidTr="009E7A51">
        <w:trPr>
          <w:trHeight w:val="368"/>
        </w:trPr>
        <w:tc>
          <w:tcPr>
            <w:tcW w:w="562"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A44455" w:rsidRPr="00A44455" w:rsidRDefault="00A44455" w:rsidP="00A44455">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A44455" w:rsidRPr="009E7A51" w:rsidRDefault="00A44455" w:rsidP="009E7A5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A44455" w:rsidRPr="00A44455" w:rsidRDefault="00A44455" w:rsidP="00A44455">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A44455" w:rsidRPr="00A44455" w:rsidTr="009E7A51">
        <w:trPr>
          <w:trHeight w:val="53"/>
        </w:trPr>
        <w:tc>
          <w:tcPr>
            <w:tcW w:w="562" w:type="dxa"/>
            <w:vMerge/>
          </w:tcPr>
          <w:p w:rsidR="00A44455" w:rsidRPr="00A44455" w:rsidRDefault="00A44455" w:rsidP="00A44455">
            <w:pPr>
              <w:tabs>
                <w:tab w:val="left" w:pos="1343"/>
              </w:tabs>
              <w:bidi/>
              <w:jc w:val="center"/>
              <w:rPr>
                <w:rFonts w:cstheme="minorHAnsi"/>
                <w:b/>
                <w:bCs/>
                <w:sz w:val="24"/>
                <w:szCs w:val="24"/>
                <w:rtl/>
                <w:lang w:bidi="ar-IQ"/>
              </w:rPr>
            </w:pPr>
          </w:p>
        </w:tc>
        <w:tc>
          <w:tcPr>
            <w:tcW w:w="1350" w:type="dxa"/>
            <w:vMerge/>
          </w:tcPr>
          <w:p w:rsidR="00A44455" w:rsidRPr="00A44455" w:rsidRDefault="00A44455" w:rsidP="00A44455">
            <w:pPr>
              <w:bidi/>
              <w:rPr>
                <w:rFonts w:cstheme="minorHAnsi"/>
                <w:b/>
                <w:bCs/>
                <w:sz w:val="24"/>
                <w:szCs w:val="24"/>
              </w:rPr>
            </w:pPr>
          </w:p>
        </w:tc>
        <w:tc>
          <w:tcPr>
            <w:tcW w:w="5310" w:type="dxa"/>
            <w:vMerge/>
          </w:tcPr>
          <w:p w:rsidR="00A44455" w:rsidRPr="00A44455" w:rsidRDefault="00A44455" w:rsidP="00A44455">
            <w:pPr>
              <w:tabs>
                <w:tab w:val="left" w:pos="1343"/>
              </w:tabs>
              <w:bidi/>
              <w:jc w:val="center"/>
              <w:rPr>
                <w:rFonts w:cstheme="minorHAnsi"/>
                <w:b/>
                <w:bCs/>
                <w:sz w:val="24"/>
                <w:szCs w:val="24"/>
                <w:rtl/>
                <w:lang w:bidi="ar-IQ"/>
              </w:rPr>
            </w:pPr>
          </w:p>
        </w:tc>
        <w:tc>
          <w:tcPr>
            <w:tcW w:w="1620" w:type="dxa"/>
            <w:vMerge/>
          </w:tcPr>
          <w:p w:rsidR="00A44455" w:rsidRPr="00A44455" w:rsidRDefault="00A44455" w:rsidP="00A44455">
            <w:pPr>
              <w:tabs>
                <w:tab w:val="left" w:pos="1343"/>
              </w:tabs>
              <w:bidi/>
              <w:jc w:val="center"/>
              <w:rPr>
                <w:rFonts w:cstheme="minorHAnsi"/>
                <w:b/>
                <w:bCs/>
                <w:sz w:val="24"/>
                <w:szCs w:val="24"/>
                <w:rtl/>
                <w:lang w:bidi="ar-IQ"/>
              </w:rPr>
            </w:pPr>
          </w:p>
        </w:tc>
        <w:tc>
          <w:tcPr>
            <w:tcW w:w="99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A44455" w:rsidRPr="00A44455" w:rsidTr="009E7A51">
        <w:tc>
          <w:tcPr>
            <w:tcW w:w="562" w:type="dxa"/>
          </w:tcPr>
          <w:p w:rsidR="00A44455" w:rsidRPr="00A44455" w:rsidRDefault="00A44455" w:rsidP="00D04371">
            <w:pPr>
              <w:tabs>
                <w:tab w:val="left" w:pos="1343"/>
              </w:tabs>
              <w:bidi/>
              <w:jc w:val="center"/>
              <w:rPr>
                <w:rFonts w:cstheme="minorHAnsi"/>
                <w:b/>
                <w:bCs/>
                <w:sz w:val="24"/>
                <w:szCs w:val="24"/>
                <w:rtl/>
                <w:lang w:bidi="ar-IQ"/>
              </w:rPr>
            </w:pPr>
            <w:r w:rsidRPr="00A44455">
              <w:rPr>
                <w:rFonts w:cstheme="minorHAnsi" w:hint="cs"/>
                <w:b/>
                <w:bCs/>
                <w:sz w:val="24"/>
                <w:szCs w:val="24"/>
                <w:rtl/>
                <w:lang w:bidi="ar-IQ"/>
              </w:rPr>
              <w:t>1</w:t>
            </w:r>
          </w:p>
        </w:tc>
        <w:tc>
          <w:tcPr>
            <w:tcW w:w="1350" w:type="dxa"/>
          </w:tcPr>
          <w:p w:rsidR="00A44455" w:rsidRPr="00A44455" w:rsidRDefault="00A44455" w:rsidP="00D04371">
            <w:pPr>
              <w:bidi/>
              <w:rPr>
                <w:rFonts w:cstheme="minorHAnsi"/>
                <w:b/>
                <w:bCs/>
                <w:sz w:val="24"/>
                <w:szCs w:val="24"/>
              </w:rPr>
            </w:pPr>
            <w:r w:rsidRPr="00A44455">
              <w:rPr>
                <w:rFonts w:cstheme="minorHAnsi"/>
                <w:b/>
                <w:bCs/>
                <w:sz w:val="24"/>
                <w:szCs w:val="24"/>
                <w:rtl/>
              </w:rPr>
              <w:t>توليد وتخزين والتخلص من البناء والنفايات المنزلية</w:t>
            </w:r>
          </w:p>
        </w:tc>
        <w:tc>
          <w:tcPr>
            <w:tcW w:w="5310" w:type="dxa"/>
          </w:tcPr>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تبني مفهوم الحد من النفايات وتطبيقه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تخزين نفايات البناء في المواقع التي ترشحها البلدية ووزارة البيئة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التخلص من النفايات في المواقع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استخدام مواد النفايات الخشنة والرقيقة كمواد للتعبئة والبناء (قدر الإمكان) ومواد التثبيت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معالجة النفايات السائلة في حاويات مختومة قدر الإمكان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يجب وضع خطة بسيطة لإدارة النفايات في مجاري النفايات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النفايات العامة ونقلها إلى مواقع التخلص المعتمدة من البلدية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حاويات النفايات موجودة في كل موقع عمل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تخزين ونقل ومناولة جميع المواد الكيميائية وفقًا لجميع المتطلبات التشريعية ، من خلال المقاولين المرخص لهم وبالتنسيق مع السلطة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تخزين جميع النفايات الخطرة بشكل مناسب في المناطق المحظورة ويجب تحديدها بوضوح على أنها "خطرة"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نقل النفايات الخطرة والتخلص منها من خلال المقاولين المرخص لهم وبالتنسيق الوثيق مع السلطة المحلية ذات الصلة وبما يتوافق مع المتطلبات والتعليمات القانونية للتنسيق مع وزارة العلوم والتكنولوجيا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تدار السوائل الخطرة ، مثل المذيبات وعوامل مقاومة الصدأ والتمهيدي وفقاً لمتطلبات التشريعات ومعايير الصناعة ذات الصلة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إعداد مخزون المواد الخطرة لفترة البناء</w:t>
            </w:r>
            <w:r w:rsidRPr="009E7A51">
              <w:rPr>
                <w:rFonts w:cstheme="minorHAnsi"/>
                <w:b/>
                <w:bCs/>
                <w:sz w:val="20"/>
                <w:szCs w:val="20"/>
                <w:lang w:bidi="ar-IQ"/>
              </w:rPr>
              <w:t>.</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أوراق بيانات سلامة المواد</w:t>
            </w:r>
            <w:r w:rsidRPr="009E7A51">
              <w:rPr>
                <w:rFonts w:cstheme="minorHAnsi"/>
                <w:b/>
                <w:bCs/>
                <w:sz w:val="20"/>
                <w:szCs w:val="20"/>
                <w:lang w:bidi="ar-IQ"/>
              </w:rPr>
              <w:t xml:space="preserve"> (MSDS) </w:t>
            </w:r>
            <w:r w:rsidRPr="009E7A51">
              <w:rPr>
                <w:rFonts w:cs="Calibri"/>
                <w:b/>
                <w:bCs/>
                <w:sz w:val="20"/>
                <w:szCs w:val="20"/>
                <w:rtl/>
                <w:lang w:bidi="ar-IQ"/>
              </w:rPr>
              <w:t>الخاصة بالمواد الخطرة متاحة في الموقع أثناء البناء وإتاحتها وشرحها للعمال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نفايات المواد الهيدروكربونية ، بما في ذلك زيوت التشحيم ، لأغراض النقل الآمن خارج الموقع لإعادة استخدامها أو إعادة تدويرها أو نقلها أو التخلص منها في المواقع المعتمدة ؛</w:t>
            </w:r>
          </w:p>
          <w:p w:rsidR="00A44455" w:rsidRPr="00A44455" w:rsidRDefault="00A44455" w:rsidP="00A44455">
            <w:pPr>
              <w:pStyle w:val="ListParagraph"/>
              <w:numPr>
                <w:ilvl w:val="0"/>
                <w:numId w:val="10"/>
              </w:numPr>
              <w:tabs>
                <w:tab w:val="left" w:pos="1343"/>
              </w:tabs>
              <w:bidi/>
              <w:jc w:val="both"/>
              <w:rPr>
                <w:rFonts w:cstheme="minorHAnsi"/>
                <w:b/>
                <w:bCs/>
                <w:sz w:val="24"/>
                <w:szCs w:val="24"/>
                <w:rtl/>
                <w:lang w:bidi="ar-IQ"/>
              </w:rPr>
            </w:pPr>
            <w:r w:rsidRPr="009E7A51">
              <w:rPr>
                <w:rFonts w:cs="Calibri"/>
                <w:b/>
                <w:bCs/>
                <w:sz w:val="20"/>
                <w:szCs w:val="20"/>
                <w:rtl/>
                <w:lang w:bidi="ar-IQ"/>
              </w:rPr>
              <w:t>• يجب أن يقدم المقاول المقاول الحوادث الناتجة عن الاستجابة وتشتيت النفايات الخطرة وأن يتم اعتمادها أخيرًا كما تم تخفيفها من أجل التأثيرات.</w:t>
            </w:r>
          </w:p>
        </w:tc>
        <w:tc>
          <w:tcPr>
            <w:tcW w:w="1620" w:type="dxa"/>
          </w:tcPr>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A44455" w:rsidRPr="00A44455" w:rsidRDefault="009E7A51" w:rsidP="009E7A51">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Pr="009E7A51" w:rsidRDefault="009E7A51" w:rsidP="009E7A51">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9E7A51">
            <w:pPr>
              <w:tabs>
                <w:tab w:val="left" w:pos="1343"/>
              </w:tabs>
              <w:rPr>
                <w:rFonts w:cstheme="minorHAnsi"/>
                <w:b/>
                <w:bCs/>
                <w:sz w:val="24"/>
                <w:szCs w:val="24"/>
                <w:rtl/>
                <w:lang w:bidi="ar-IQ"/>
              </w:rPr>
            </w:pPr>
          </w:p>
          <w:p w:rsidR="009E7A51" w:rsidRPr="009E7A51" w:rsidRDefault="009E7A51" w:rsidP="009E7A51">
            <w:pPr>
              <w:tabs>
                <w:tab w:val="left" w:pos="1343"/>
              </w:tabs>
              <w:rPr>
                <w:rFonts w:cstheme="minorHAnsi"/>
                <w:b/>
                <w:bCs/>
                <w:sz w:val="24"/>
                <w:szCs w:val="24"/>
                <w:rtl/>
                <w:lang w:bidi="ar-IQ"/>
              </w:rPr>
            </w:pPr>
          </w:p>
          <w:p w:rsidR="00A44455" w:rsidRPr="00A44455" w:rsidRDefault="00A44455" w:rsidP="009E7A51">
            <w:pPr>
              <w:tabs>
                <w:tab w:val="left" w:pos="1343"/>
              </w:tabs>
              <w:bidi/>
              <w:jc w:val="center"/>
              <w:rPr>
                <w:rFonts w:cstheme="minorHAnsi"/>
                <w:b/>
                <w:bCs/>
                <w:sz w:val="24"/>
                <w:szCs w:val="24"/>
                <w:rtl/>
                <w:lang w:bidi="ar-IQ"/>
              </w:rPr>
            </w:pPr>
          </w:p>
        </w:tc>
        <w:tc>
          <w:tcPr>
            <w:tcW w:w="108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A44455" w:rsidRDefault="00A44455" w:rsidP="009E7A51">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9E7A51" w:rsidRPr="00A44455" w:rsidTr="00D04371">
        <w:trPr>
          <w:trHeight w:val="368"/>
        </w:trPr>
        <w:tc>
          <w:tcPr>
            <w:tcW w:w="562" w:type="dxa"/>
            <w:vMerge w:val="restart"/>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9E7A51" w:rsidRPr="00A44455" w:rsidRDefault="009E7A51" w:rsidP="00D04371">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9E7A51" w:rsidRPr="009E7A51" w:rsidRDefault="009E7A51" w:rsidP="00D0437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9E7A51" w:rsidRPr="00A44455" w:rsidRDefault="009E7A51" w:rsidP="00D04371">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9E7A51" w:rsidRPr="00A44455" w:rsidTr="00D04371">
        <w:trPr>
          <w:trHeight w:val="53"/>
        </w:trPr>
        <w:tc>
          <w:tcPr>
            <w:tcW w:w="562" w:type="dxa"/>
            <w:vMerge/>
          </w:tcPr>
          <w:p w:rsidR="009E7A51" w:rsidRPr="00A44455" w:rsidRDefault="009E7A51" w:rsidP="00D04371">
            <w:pPr>
              <w:tabs>
                <w:tab w:val="left" w:pos="1343"/>
              </w:tabs>
              <w:bidi/>
              <w:jc w:val="center"/>
              <w:rPr>
                <w:rFonts w:cstheme="minorHAnsi"/>
                <w:b/>
                <w:bCs/>
                <w:sz w:val="24"/>
                <w:szCs w:val="24"/>
                <w:rtl/>
                <w:lang w:bidi="ar-IQ"/>
              </w:rPr>
            </w:pPr>
          </w:p>
        </w:tc>
        <w:tc>
          <w:tcPr>
            <w:tcW w:w="1350" w:type="dxa"/>
            <w:vMerge/>
          </w:tcPr>
          <w:p w:rsidR="009E7A51" w:rsidRPr="00A44455" w:rsidRDefault="009E7A51" w:rsidP="00D04371">
            <w:pPr>
              <w:bidi/>
              <w:rPr>
                <w:rFonts w:cstheme="minorHAnsi"/>
                <w:b/>
                <w:bCs/>
                <w:sz w:val="24"/>
                <w:szCs w:val="24"/>
              </w:rPr>
            </w:pPr>
          </w:p>
        </w:tc>
        <w:tc>
          <w:tcPr>
            <w:tcW w:w="5310" w:type="dxa"/>
            <w:vMerge/>
          </w:tcPr>
          <w:p w:rsidR="009E7A51" w:rsidRPr="00A44455" w:rsidRDefault="009E7A51" w:rsidP="00D04371">
            <w:pPr>
              <w:tabs>
                <w:tab w:val="left" w:pos="1343"/>
              </w:tabs>
              <w:bidi/>
              <w:jc w:val="center"/>
              <w:rPr>
                <w:rFonts w:cstheme="minorHAnsi"/>
                <w:b/>
                <w:bCs/>
                <w:sz w:val="24"/>
                <w:szCs w:val="24"/>
                <w:rtl/>
                <w:lang w:bidi="ar-IQ"/>
              </w:rPr>
            </w:pPr>
          </w:p>
        </w:tc>
        <w:tc>
          <w:tcPr>
            <w:tcW w:w="1620" w:type="dxa"/>
            <w:vMerge/>
          </w:tcPr>
          <w:p w:rsidR="009E7A51" w:rsidRPr="00A44455" w:rsidRDefault="009E7A51" w:rsidP="00D04371">
            <w:pPr>
              <w:tabs>
                <w:tab w:val="left" w:pos="1343"/>
              </w:tabs>
              <w:bidi/>
              <w:jc w:val="center"/>
              <w:rPr>
                <w:rFonts w:cstheme="minorHAnsi"/>
                <w:b/>
                <w:bCs/>
                <w:sz w:val="24"/>
                <w:szCs w:val="24"/>
                <w:rtl/>
                <w:lang w:bidi="ar-IQ"/>
              </w:rPr>
            </w:pPr>
          </w:p>
        </w:tc>
        <w:tc>
          <w:tcPr>
            <w:tcW w:w="990" w:type="dxa"/>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9E7A51" w:rsidRPr="00A44455" w:rsidRDefault="009E7A51" w:rsidP="00D04371">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9E7A51" w:rsidRPr="00A44455" w:rsidTr="00D04371">
        <w:tc>
          <w:tcPr>
            <w:tcW w:w="562" w:type="dxa"/>
          </w:tcPr>
          <w:p w:rsidR="009E7A51" w:rsidRPr="00A44455" w:rsidRDefault="009E7A51" w:rsidP="00D04371">
            <w:pPr>
              <w:tabs>
                <w:tab w:val="left" w:pos="1343"/>
              </w:tabs>
              <w:bidi/>
              <w:jc w:val="center"/>
              <w:rPr>
                <w:rFonts w:cstheme="minorHAnsi"/>
                <w:b/>
                <w:bCs/>
                <w:sz w:val="24"/>
                <w:szCs w:val="24"/>
                <w:rtl/>
                <w:lang w:bidi="ar-IQ"/>
              </w:rPr>
            </w:pPr>
            <w:r>
              <w:rPr>
                <w:rFonts w:cstheme="minorHAnsi" w:hint="cs"/>
                <w:b/>
                <w:bCs/>
                <w:sz w:val="24"/>
                <w:szCs w:val="24"/>
                <w:rtl/>
                <w:lang w:bidi="ar-IQ"/>
              </w:rPr>
              <w:t>2</w:t>
            </w:r>
          </w:p>
        </w:tc>
        <w:tc>
          <w:tcPr>
            <w:tcW w:w="1350" w:type="dxa"/>
          </w:tcPr>
          <w:p w:rsidR="009E7A51" w:rsidRPr="00A44455" w:rsidRDefault="009E7A51" w:rsidP="00D04371">
            <w:pPr>
              <w:bidi/>
              <w:rPr>
                <w:rFonts w:cstheme="minorHAnsi"/>
                <w:b/>
                <w:bCs/>
                <w:sz w:val="24"/>
                <w:szCs w:val="24"/>
              </w:rPr>
            </w:pPr>
            <w:r w:rsidRPr="009E7A51">
              <w:rPr>
                <w:rFonts w:cs="Calibri"/>
                <w:b/>
                <w:bCs/>
                <w:sz w:val="24"/>
                <w:szCs w:val="24"/>
                <w:rtl/>
              </w:rPr>
              <w:t>تدهور جودة الهواء</w:t>
            </w:r>
          </w:p>
        </w:tc>
        <w:tc>
          <w:tcPr>
            <w:tcW w:w="5310" w:type="dxa"/>
          </w:tcPr>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استخدام المعدات بحالة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تشغيل محركات المركبات والآلات الأخرى فقط إذا لزم الأمر ، وتجنب أي انبعاثات غير ضرورية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فحص الآلات والمعدات بشكل دوري وصيانتها لضمان حالة عمل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صيانة جميع المعدات والآلات واختبارها من أجل الامتثال للمعايير واللوائح الفنية لحماية البيئة ولديهم شهادات مناسبة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تنفيذ الأنشطة باستخدام العدد الأدنى المطلوب من الوسائل في نفس الوقت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يتم استخدام الميكنة الكهربائية الصغيرة الحجم والأدوات التقنية عندما تكون متاحة ومجدية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فيما يتعلق بأساليب وإجراءات التحكم في الغبار ، يجب أن تؤخذ الإجراءات التالية في الاعتبار لتقليل توليد الغبار</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سقي أو زيادة مستوى الرطوبة لأكوام تخزين المواد المفتوحة لتقليل مستويات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حشو أو تغطية أكوام غير نشطة للحد من تآكل الرياح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يجب رش الأحمال في جميع الشاحنات التي تنقل المواد المولدة للغبار بالماء لقمع الغبار ، وكذلك عجلات من وسائل النقل داخل وخارج موقع البناء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استخدام وقود عالي الجودة لتقليل انبعاثات العادم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رش الماء للتحكم في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تنظيف إطارات السيارات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تغطية الشاحنات التي تحمل مواد البناء الدقيقة ؛</w:t>
            </w:r>
          </w:p>
          <w:p w:rsidR="009E7A51" w:rsidRPr="009E7A51" w:rsidRDefault="009E7A51" w:rsidP="00C23947">
            <w:pPr>
              <w:tabs>
                <w:tab w:val="left" w:pos="1343"/>
              </w:tabs>
              <w:bidi/>
              <w:ind w:left="612"/>
              <w:jc w:val="both"/>
              <w:rPr>
                <w:rFonts w:cstheme="minorHAnsi"/>
                <w:b/>
                <w:bCs/>
                <w:sz w:val="24"/>
                <w:szCs w:val="24"/>
                <w:rtl/>
                <w:lang w:bidi="ar-IQ"/>
              </w:rPr>
            </w:pPr>
            <w:r w:rsidRPr="00C23947">
              <w:rPr>
                <w:rFonts w:cs="Calibri"/>
                <w:b/>
                <w:bCs/>
                <w:rtl/>
                <w:lang w:bidi="ar-IQ"/>
              </w:rPr>
              <w:t>- تجنب أعمال الحفر بالقرب من المستوطنات وتوليد الغبار.</w:t>
            </w:r>
          </w:p>
        </w:tc>
        <w:tc>
          <w:tcPr>
            <w:tcW w:w="1620" w:type="dxa"/>
          </w:tcPr>
          <w:p w:rsidR="009E7A51" w:rsidRDefault="009E7A51" w:rsidP="00D04371">
            <w:pPr>
              <w:tabs>
                <w:tab w:val="left" w:pos="1343"/>
              </w:tabs>
              <w:bidi/>
              <w:rPr>
                <w:rFonts w:cstheme="minorHAnsi"/>
                <w:b/>
                <w:bCs/>
                <w:rtl/>
                <w:lang w:bidi="ar-IQ"/>
              </w:rPr>
            </w:pPr>
          </w:p>
          <w:p w:rsidR="009E7A51" w:rsidRDefault="009E7A51" w:rsidP="00D04371">
            <w:pPr>
              <w:tabs>
                <w:tab w:val="left" w:pos="1343"/>
              </w:tabs>
              <w:bidi/>
              <w:rPr>
                <w:rFonts w:cstheme="minorHAnsi"/>
                <w:b/>
                <w:bCs/>
                <w:rtl/>
                <w:lang w:bidi="ar-IQ"/>
              </w:rPr>
            </w:pPr>
          </w:p>
          <w:p w:rsidR="009E7A51" w:rsidRDefault="009E7A51" w:rsidP="00D04371">
            <w:pPr>
              <w:tabs>
                <w:tab w:val="left" w:pos="1343"/>
              </w:tabs>
              <w:bidi/>
              <w:rPr>
                <w:rFonts w:cstheme="minorHAnsi"/>
                <w:b/>
                <w:bCs/>
                <w:rtl/>
                <w:lang w:bidi="ar-IQ"/>
              </w:rPr>
            </w:pPr>
          </w:p>
          <w:p w:rsidR="009E7A51" w:rsidRDefault="009E7A51" w:rsidP="00D04371">
            <w:pPr>
              <w:tabs>
                <w:tab w:val="left" w:pos="1343"/>
              </w:tabs>
              <w:bidi/>
              <w:rPr>
                <w:rFonts w:cstheme="minorHAnsi"/>
                <w:b/>
                <w:bCs/>
                <w:rtl/>
                <w:lang w:bidi="ar-IQ"/>
              </w:rPr>
            </w:pPr>
          </w:p>
          <w:p w:rsidR="009E7A51" w:rsidRDefault="009E7A51" w:rsidP="00D04371">
            <w:pPr>
              <w:tabs>
                <w:tab w:val="left" w:pos="1343"/>
              </w:tabs>
              <w:bidi/>
              <w:rPr>
                <w:rFonts w:cstheme="minorHAnsi"/>
                <w:b/>
                <w:bCs/>
                <w:rtl/>
                <w:lang w:bidi="ar-IQ"/>
              </w:rPr>
            </w:pPr>
          </w:p>
          <w:p w:rsidR="009E7A51" w:rsidRDefault="009E7A51" w:rsidP="00D04371">
            <w:pPr>
              <w:tabs>
                <w:tab w:val="left" w:pos="1343"/>
              </w:tabs>
              <w:bidi/>
              <w:rPr>
                <w:rFonts w:cstheme="minorHAnsi"/>
                <w:b/>
                <w:bCs/>
                <w:rtl/>
                <w:lang w:bidi="ar-IQ"/>
              </w:rPr>
            </w:pPr>
          </w:p>
          <w:p w:rsidR="009E7A51" w:rsidRDefault="009E7A51" w:rsidP="00D04371">
            <w:pPr>
              <w:tabs>
                <w:tab w:val="left" w:pos="1343"/>
              </w:tabs>
              <w:bidi/>
              <w:rPr>
                <w:rFonts w:cstheme="minorHAnsi"/>
                <w:b/>
                <w:bCs/>
                <w:rtl/>
                <w:lang w:bidi="ar-IQ"/>
              </w:rPr>
            </w:pPr>
          </w:p>
          <w:p w:rsidR="009E7A51" w:rsidRPr="009E7A51" w:rsidRDefault="009E7A51" w:rsidP="00D0437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D0437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D0437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9E7A51" w:rsidRPr="00A44455" w:rsidRDefault="009E7A51" w:rsidP="00D04371">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D04371">
            <w:pPr>
              <w:tabs>
                <w:tab w:val="left" w:pos="1343"/>
              </w:tabs>
              <w:rPr>
                <w:rFonts w:cs="Calibri"/>
                <w:b/>
                <w:bCs/>
                <w:sz w:val="24"/>
                <w:szCs w:val="24"/>
                <w:rtl/>
                <w:lang w:bidi="ar-IQ"/>
              </w:rPr>
            </w:pPr>
          </w:p>
          <w:p w:rsidR="009E7A51" w:rsidRDefault="009E7A51" w:rsidP="00D04371">
            <w:pPr>
              <w:tabs>
                <w:tab w:val="left" w:pos="1343"/>
              </w:tabs>
              <w:rPr>
                <w:rFonts w:cs="Calibri"/>
                <w:b/>
                <w:bCs/>
                <w:sz w:val="24"/>
                <w:szCs w:val="24"/>
                <w:rtl/>
                <w:lang w:bidi="ar-IQ"/>
              </w:rPr>
            </w:pPr>
          </w:p>
          <w:p w:rsidR="009E7A51" w:rsidRDefault="009E7A51" w:rsidP="00D04371">
            <w:pPr>
              <w:tabs>
                <w:tab w:val="left" w:pos="1343"/>
              </w:tabs>
              <w:rPr>
                <w:rFonts w:cs="Calibri"/>
                <w:b/>
                <w:bCs/>
                <w:sz w:val="24"/>
                <w:szCs w:val="24"/>
                <w:rtl/>
                <w:lang w:bidi="ar-IQ"/>
              </w:rPr>
            </w:pPr>
          </w:p>
          <w:p w:rsidR="009E7A51" w:rsidRDefault="009E7A51" w:rsidP="00D04371">
            <w:pPr>
              <w:tabs>
                <w:tab w:val="left" w:pos="1343"/>
              </w:tabs>
              <w:rPr>
                <w:rFonts w:cs="Calibri"/>
                <w:b/>
                <w:bCs/>
                <w:sz w:val="24"/>
                <w:szCs w:val="24"/>
                <w:rtl/>
                <w:lang w:bidi="ar-IQ"/>
              </w:rPr>
            </w:pPr>
          </w:p>
          <w:p w:rsidR="009E7A51" w:rsidRDefault="009E7A51" w:rsidP="00D04371">
            <w:pPr>
              <w:tabs>
                <w:tab w:val="left" w:pos="1343"/>
              </w:tabs>
              <w:rPr>
                <w:rFonts w:cs="Calibri"/>
                <w:b/>
                <w:bCs/>
                <w:sz w:val="24"/>
                <w:szCs w:val="24"/>
                <w:rtl/>
                <w:lang w:bidi="ar-IQ"/>
              </w:rPr>
            </w:pPr>
          </w:p>
          <w:p w:rsidR="009E7A51" w:rsidRDefault="009E7A51" w:rsidP="00D04371">
            <w:pPr>
              <w:tabs>
                <w:tab w:val="left" w:pos="1343"/>
              </w:tabs>
              <w:rPr>
                <w:rFonts w:cs="Calibri"/>
                <w:b/>
                <w:bCs/>
                <w:sz w:val="24"/>
                <w:szCs w:val="24"/>
                <w:rtl/>
                <w:lang w:bidi="ar-IQ"/>
              </w:rPr>
            </w:pPr>
          </w:p>
          <w:p w:rsidR="009E7A51" w:rsidRDefault="009E7A51" w:rsidP="00D04371">
            <w:pPr>
              <w:tabs>
                <w:tab w:val="left" w:pos="1343"/>
              </w:tabs>
              <w:rPr>
                <w:rFonts w:cs="Calibri"/>
                <w:b/>
                <w:bCs/>
                <w:sz w:val="24"/>
                <w:szCs w:val="24"/>
                <w:rtl/>
                <w:lang w:bidi="ar-IQ"/>
              </w:rPr>
            </w:pPr>
          </w:p>
          <w:p w:rsidR="009E7A51" w:rsidRPr="009E7A51" w:rsidRDefault="009E7A51" w:rsidP="00D04371">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D04371">
            <w:pPr>
              <w:tabs>
                <w:tab w:val="left" w:pos="1343"/>
              </w:tabs>
              <w:rPr>
                <w:rFonts w:cstheme="minorHAnsi"/>
                <w:b/>
                <w:bCs/>
                <w:sz w:val="24"/>
                <w:szCs w:val="24"/>
                <w:rtl/>
                <w:lang w:bidi="ar-IQ"/>
              </w:rPr>
            </w:pPr>
          </w:p>
          <w:p w:rsidR="009E7A51" w:rsidRPr="009E7A51" w:rsidRDefault="009E7A51" w:rsidP="00D04371">
            <w:pPr>
              <w:tabs>
                <w:tab w:val="left" w:pos="1343"/>
              </w:tabs>
              <w:rPr>
                <w:rFonts w:cstheme="minorHAnsi"/>
                <w:b/>
                <w:bCs/>
                <w:sz w:val="24"/>
                <w:szCs w:val="24"/>
                <w:rtl/>
                <w:lang w:bidi="ar-IQ"/>
              </w:rPr>
            </w:pPr>
          </w:p>
          <w:p w:rsidR="009E7A51" w:rsidRPr="00A44455" w:rsidRDefault="009E7A51" w:rsidP="00D04371">
            <w:pPr>
              <w:tabs>
                <w:tab w:val="left" w:pos="1343"/>
              </w:tabs>
              <w:bidi/>
              <w:jc w:val="center"/>
              <w:rPr>
                <w:rFonts w:cstheme="minorHAnsi"/>
                <w:b/>
                <w:bCs/>
                <w:sz w:val="24"/>
                <w:szCs w:val="24"/>
                <w:rtl/>
                <w:lang w:bidi="ar-IQ"/>
              </w:rPr>
            </w:pPr>
          </w:p>
        </w:tc>
        <w:tc>
          <w:tcPr>
            <w:tcW w:w="1080" w:type="dxa"/>
          </w:tcPr>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Pr="00A44455" w:rsidRDefault="009E7A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Pr="00A44455" w:rsidRDefault="009E7A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Default="009E7A51" w:rsidP="00D04371">
            <w:pPr>
              <w:tabs>
                <w:tab w:val="left" w:pos="1343"/>
              </w:tabs>
              <w:bidi/>
              <w:jc w:val="center"/>
              <w:rPr>
                <w:rFonts w:cs="Calibri"/>
                <w:b/>
                <w:bCs/>
                <w:sz w:val="24"/>
                <w:szCs w:val="24"/>
                <w:rtl/>
                <w:lang w:bidi="ar-IQ"/>
              </w:rPr>
            </w:pPr>
          </w:p>
          <w:p w:rsidR="009E7A51" w:rsidRPr="00A44455" w:rsidRDefault="009E7A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9E7A51" w:rsidRDefault="009E7A51" w:rsidP="009E7A51">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C23947" w:rsidRPr="00A44455" w:rsidTr="00D04371">
        <w:trPr>
          <w:trHeight w:val="368"/>
        </w:trPr>
        <w:tc>
          <w:tcPr>
            <w:tcW w:w="562" w:type="dxa"/>
            <w:vMerge w:val="restart"/>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C23947" w:rsidRPr="00A44455" w:rsidRDefault="00C23947" w:rsidP="00D04371">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C23947" w:rsidRPr="009E7A51" w:rsidRDefault="00C23947" w:rsidP="00D0437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C23947" w:rsidRPr="00A44455" w:rsidRDefault="00C23947" w:rsidP="00D04371">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C23947" w:rsidRPr="00A44455" w:rsidTr="00D04371">
        <w:trPr>
          <w:trHeight w:val="53"/>
        </w:trPr>
        <w:tc>
          <w:tcPr>
            <w:tcW w:w="562" w:type="dxa"/>
            <w:vMerge/>
          </w:tcPr>
          <w:p w:rsidR="00C23947" w:rsidRPr="00A44455" w:rsidRDefault="00C23947" w:rsidP="00D04371">
            <w:pPr>
              <w:tabs>
                <w:tab w:val="left" w:pos="1343"/>
              </w:tabs>
              <w:bidi/>
              <w:jc w:val="center"/>
              <w:rPr>
                <w:rFonts w:cstheme="minorHAnsi"/>
                <w:b/>
                <w:bCs/>
                <w:sz w:val="24"/>
                <w:szCs w:val="24"/>
                <w:rtl/>
                <w:lang w:bidi="ar-IQ"/>
              </w:rPr>
            </w:pPr>
          </w:p>
        </w:tc>
        <w:tc>
          <w:tcPr>
            <w:tcW w:w="1350" w:type="dxa"/>
            <w:vMerge/>
          </w:tcPr>
          <w:p w:rsidR="00C23947" w:rsidRPr="00A44455" w:rsidRDefault="00C23947" w:rsidP="00D04371">
            <w:pPr>
              <w:bidi/>
              <w:rPr>
                <w:rFonts w:cstheme="minorHAnsi"/>
                <w:b/>
                <w:bCs/>
                <w:sz w:val="24"/>
                <w:szCs w:val="24"/>
              </w:rPr>
            </w:pPr>
          </w:p>
        </w:tc>
        <w:tc>
          <w:tcPr>
            <w:tcW w:w="5310" w:type="dxa"/>
            <w:vMerge/>
          </w:tcPr>
          <w:p w:rsidR="00C23947" w:rsidRPr="00A44455" w:rsidRDefault="00C23947" w:rsidP="00D04371">
            <w:pPr>
              <w:tabs>
                <w:tab w:val="left" w:pos="1343"/>
              </w:tabs>
              <w:bidi/>
              <w:jc w:val="center"/>
              <w:rPr>
                <w:rFonts w:cstheme="minorHAnsi"/>
                <w:b/>
                <w:bCs/>
                <w:sz w:val="24"/>
                <w:szCs w:val="24"/>
                <w:rtl/>
                <w:lang w:bidi="ar-IQ"/>
              </w:rPr>
            </w:pPr>
          </w:p>
        </w:tc>
        <w:tc>
          <w:tcPr>
            <w:tcW w:w="1620" w:type="dxa"/>
            <w:vMerge/>
          </w:tcPr>
          <w:p w:rsidR="00C23947" w:rsidRPr="00A44455" w:rsidRDefault="00C23947" w:rsidP="00D04371">
            <w:pPr>
              <w:tabs>
                <w:tab w:val="left" w:pos="1343"/>
              </w:tabs>
              <w:bidi/>
              <w:jc w:val="center"/>
              <w:rPr>
                <w:rFonts w:cstheme="minorHAnsi"/>
                <w:b/>
                <w:bCs/>
                <w:sz w:val="24"/>
                <w:szCs w:val="24"/>
                <w:rtl/>
                <w:lang w:bidi="ar-IQ"/>
              </w:rPr>
            </w:pPr>
          </w:p>
        </w:tc>
        <w:tc>
          <w:tcPr>
            <w:tcW w:w="990" w:type="dxa"/>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C23947" w:rsidRPr="00A44455" w:rsidRDefault="00C23947" w:rsidP="00D04371">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C23947" w:rsidRPr="00A44455" w:rsidTr="00D04371">
        <w:tc>
          <w:tcPr>
            <w:tcW w:w="562" w:type="dxa"/>
          </w:tcPr>
          <w:p w:rsidR="00C23947" w:rsidRPr="00A44455" w:rsidRDefault="00C23947" w:rsidP="00D04371">
            <w:pPr>
              <w:tabs>
                <w:tab w:val="left" w:pos="1343"/>
              </w:tabs>
              <w:bidi/>
              <w:jc w:val="center"/>
              <w:rPr>
                <w:rFonts w:cstheme="minorHAnsi"/>
                <w:b/>
                <w:bCs/>
                <w:sz w:val="24"/>
                <w:szCs w:val="24"/>
                <w:rtl/>
                <w:lang w:bidi="ar-IQ"/>
              </w:rPr>
            </w:pPr>
            <w:r>
              <w:rPr>
                <w:rFonts w:cstheme="minorHAnsi" w:hint="cs"/>
                <w:b/>
                <w:bCs/>
                <w:sz w:val="24"/>
                <w:szCs w:val="24"/>
                <w:rtl/>
                <w:lang w:bidi="ar-IQ"/>
              </w:rPr>
              <w:t>3</w:t>
            </w:r>
          </w:p>
        </w:tc>
        <w:tc>
          <w:tcPr>
            <w:tcW w:w="1350" w:type="dxa"/>
          </w:tcPr>
          <w:p w:rsidR="00C23947" w:rsidRPr="00A44455" w:rsidRDefault="00C23947" w:rsidP="00D04371">
            <w:pPr>
              <w:bidi/>
              <w:rPr>
                <w:rFonts w:cstheme="minorHAnsi"/>
                <w:b/>
                <w:bCs/>
                <w:sz w:val="24"/>
                <w:szCs w:val="24"/>
              </w:rPr>
            </w:pPr>
            <w:r w:rsidRPr="00C23947">
              <w:rPr>
                <w:rFonts w:cs="Calibri"/>
                <w:b/>
                <w:bCs/>
                <w:sz w:val="24"/>
                <w:szCs w:val="24"/>
                <w:rtl/>
              </w:rPr>
              <w:t>زيادة مستوى الضوضاء</w:t>
            </w:r>
          </w:p>
        </w:tc>
        <w:tc>
          <w:tcPr>
            <w:tcW w:w="5310" w:type="dxa"/>
          </w:tcPr>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تتم الأنشطة في غضون ساعات معقولة خلال النهار وفي المساء الباكر. لا ينبغي السماح بالقيام بأنشطة ليلية بالقرب من المناطق الحساسة للضوضاء ، مثل المباني السكنية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تظل المعدات في حالة عمل جيدة ومزودة بأدوات كاتم للصوت يتم الاحتفاظ بها في حالة عمل جيدة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المعدات لتشغيل فقط عند الضرورة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تحديد موقع مصادر الضوضاء في منطقة خفية فيما يتعلق بالمستقبلات الصوتية ، بما يتوافق مع احتياجات موقع البناء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استخدام معدات هادئة / جيدة الصيانة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قصر الأنشطة الصاخبة على ساعات النهار العادية ؛</w:t>
            </w:r>
          </w:p>
          <w:p w:rsidR="00C23947" w:rsidRPr="00C23947" w:rsidRDefault="00C23947" w:rsidP="00C23947">
            <w:pPr>
              <w:pStyle w:val="ListParagraph"/>
              <w:numPr>
                <w:ilvl w:val="0"/>
                <w:numId w:val="11"/>
              </w:numPr>
              <w:tabs>
                <w:tab w:val="left" w:pos="1343"/>
              </w:tabs>
              <w:bidi/>
              <w:ind w:left="432"/>
              <w:jc w:val="both"/>
              <w:rPr>
                <w:rFonts w:cstheme="minorHAnsi"/>
                <w:b/>
                <w:bCs/>
                <w:sz w:val="24"/>
                <w:szCs w:val="24"/>
                <w:rtl/>
                <w:lang w:bidi="ar-IQ"/>
              </w:rPr>
            </w:pPr>
            <w:r w:rsidRPr="00C23947">
              <w:rPr>
                <w:rFonts w:cs="Calibri"/>
                <w:b/>
                <w:bCs/>
                <w:rtl/>
                <w:lang w:bidi="ar-IQ"/>
              </w:rPr>
              <w:t xml:space="preserve"> إطلاع السكان المحليين على الأعمال الصاخبة ؛</w:t>
            </w:r>
          </w:p>
        </w:tc>
        <w:tc>
          <w:tcPr>
            <w:tcW w:w="1620" w:type="dxa"/>
          </w:tcPr>
          <w:p w:rsidR="00C23947" w:rsidRPr="00C23947" w:rsidRDefault="00C23947" w:rsidP="00C23947">
            <w:pPr>
              <w:tabs>
                <w:tab w:val="left" w:pos="1343"/>
              </w:tabs>
              <w:bidi/>
              <w:rPr>
                <w:rFonts w:cstheme="minorHAnsi"/>
                <w:b/>
                <w:bCs/>
                <w:sz w:val="24"/>
                <w:szCs w:val="24"/>
                <w:rtl/>
                <w:lang w:bidi="ar-IQ"/>
              </w:rPr>
            </w:pPr>
            <w:r w:rsidRPr="00C23947">
              <w:rPr>
                <w:rFonts w:cstheme="minorHAnsi"/>
                <w:b/>
                <w:bCs/>
                <w:sz w:val="24"/>
                <w:szCs w:val="24"/>
                <w:lang w:bidi="ar-IQ"/>
              </w:rPr>
              <w:t xml:space="preserve">• </w:t>
            </w:r>
            <w:r w:rsidRPr="00C23947">
              <w:rPr>
                <w:rFonts w:cs="Calibri"/>
                <w:b/>
                <w:bCs/>
                <w:sz w:val="24"/>
                <w:szCs w:val="24"/>
                <w:rtl/>
                <w:lang w:bidi="ar-IQ"/>
              </w:rPr>
              <w:t>الإشراف على الموقع والتفتيش والتوثيق لضمان التنفيذ</w:t>
            </w:r>
          </w:p>
          <w:p w:rsidR="00C23947" w:rsidRPr="00A44455" w:rsidRDefault="00C23947" w:rsidP="00C23947">
            <w:pPr>
              <w:tabs>
                <w:tab w:val="left" w:pos="1343"/>
              </w:tabs>
              <w:bidi/>
              <w:rPr>
                <w:rFonts w:cstheme="minorHAnsi"/>
                <w:b/>
                <w:bCs/>
                <w:sz w:val="24"/>
                <w:szCs w:val="24"/>
                <w:rtl/>
                <w:lang w:bidi="ar-IQ"/>
              </w:rPr>
            </w:pPr>
            <w:r w:rsidRPr="00C23947">
              <w:rPr>
                <w:rFonts w:cs="Calibri"/>
                <w:b/>
                <w:bCs/>
                <w:sz w:val="24"/>
                <w:szCs w:val="24"/>
                <w:rtl/>
                <w:lang w:bidi="ar-IQ"/>
              </w:rPr>
              <w:t>• التردد: مرة واحدة في الأسبوع</w:t>
            </w:r>
          </w:p>
        </w:tc>
        <w:tc>
          <w:tcPr>
            <w:tcW w:w="990" w:type="dxa"/>
          </w:tcPr>
          <w:p w:rsidR="00C23947" w:rsidRDefault="00C23947" w:rsidP="00D04371">
            <w:pPr>
              <w:tabs>
                <w:tab w:val="left" w:pos="1343"/>
              </w:tabs>
              <w:rPr>
                <w:rFonts w:cs="Calibri"/>
                <w:b/>
                <w:bCs/>
                <w:sz w:val="24"/>
                <w:szCs w:val="24"/>
                <w:rtl/>
                <w:lang w:bidi="ar-IQ"/>
              </w:rPr>
            </w:pPr>
          </w:p>
          <w:p w:rsidR="00C23947" w:rsidRDefault="00C23947" w:rsidP="00D04371">
            <w:pPr>
              <w:tabs>
                <w:tab w:val="left" w:pos="1343"/>
              </w:tabs>
              <w:rPr>
                <w:rFonts w:cs="Calibri"/>
                <w:b/>
                <w:bCs/>
                <w:sz w:val="24"/>
                <w:szCs w:val="24"/>
                <w:rtl/>
                <w:lang w:bidi="ar-IQ"/>
              </w:rPr>
            </w:pPr>
          </w:p>
          <w:p w:rsidR="00C23947" w:rsidRPr="009E7A51" w:rsidRDefault="00C23947" w:rsidP="00D04371">
            <w:pPr>
              <w:tabs>
                <w:tab w:val="left" w:pos="1343"/>
              </w:tabs>
              <w:rPr>
                <w:rFonts w:cstheme="minorHAnsi"/>
                <w:b/>
                <w:bCs/>
                <w:sz w:val="24"/>
                <w:szCs w:val="24"/>
                <w:rtl/>
                <w:lang w:bidi="ar-IQ"/>
              </w:rPr>
            </w:pPr>
            <w:r w:rsidRPr="009E7A51">
              <w:rPr>
                <w:rFonts w:cs="Calibri"/>
                <w:b/>
                <w:bCs/>
                <w:sz w:val="24"/>
                <w:szCs w:val="24"/>
                <w:rtl/>
                <w:lang w:bidi="ar-IQ"/>
              </w:rPr>
              <w:t>مقاول</w:t>
            </w:r>
          </w:p>
          <w:p w:rsidR="00C23947" w:rsidRPr="009E7A51" w:rsidRDefault="00C23947" w:rsidP="00D04371">
            <w:pPr>
              <w:tabs>
                <w:tab w:val="left" w:pos="1343"/>
              </w:tabs>
              <w:rPr>
                <w:rFonts w:cstheme="minorHAnsi"/>
                <w:b/>
                <w:bCs/>
                <w:sz w:val="24"/>
                <w:szCs w:val="24"/>
                <w:rtl/>
                <w:lang w:bidi="ar-IQ"/>
              </w:rPr>
            </w:pPr>
          </w:p>
          <w:p w:rsidR="00C23947" w:rsidRPr="009E7A51" w:rsidRDefault="00C23947" w:rsidP="00D04371">
            <w:pPr>
              <w:tabs>
                <w:tab w:val="left" w:pos="1343"/>
              </w:tabs>
              <w:rPr>
                <w:rFonts w:cstheme="minorHAnsi"/>
                <w:b/>
                <w:bCs/>
                <w:sz w:val="24"/>
                <w:szCs w:val="24"/>
                <w:rtl/>
                <w:lang w:bidi="ar-IQ"/>
              </w:rPr>
            </w:pPr>
          </w:p>
          <w:p w:rsidR="00C23947" w:rsidRPr="00A44455" w:rsidRDefault="00C23947" w:rsidP="00D04371">
            <w:pPr>
              <w:tabs>
                <w:tab w:val="left" w:pos="1343"/>
              </w:tabs>
              <w:bidi/>
              <w:jc w:val="center"/>
              <w:rPr>
                <w:rFonts w:cstheme="minorHAnsi"/>
                <w:b/>
                <w:bCs/>
                <w:sz w:val="24"/>
                <w:szCs w:val="24"/>
                <w:rtl/>
                <w:lang w:bidi="ar-IQ"/>
              </w:rPr>
            </w:pPr>
          </w:p>
        </w:tc>
        <w:tc>
          <w:tcPr>
            <w:tcW w:w="1080" w:type="dxa"/>
          </w:tcPr>
          <w:p w:rsidR="00C23947" w:rsidRDefault="00C23947" w:rsidP="00D04371">
            <w:pPr>
              <w:tabs>
                <w:tab w:val="left" w:pos="1343"/>
              </w:tabs>
              <w:bidi/>
              <w:jc w:val="center"/>
              <w:rPr>
                <w:rFonts w:cs="Calibri"/>
                <w:b/>
                <w:bCs/>
                <w:sz w:val="24"/>
                <w:szCs w:val="24"/>
                <w:rtl/>
                <w:lang w:bidi="ar-IQ"/>
              </w:rPr>
            </w:pPr>
          </w:p>
          <w:p w:rsidR="00C23947" w:rsidRDefault="00C23947" w:rsidP="00D04371">
            <w:pPr>
              <w:tabs>
                <w:tab w:val="left" w:pos="1343"/>
              </w:tabs>
              <w:bidi/>
              <w:jc w:val="center"/>
              <w:rPr>
                <w:rFonts w:cs="Calibri"/>
                <w:b/>
                <w:bCs/>
                <w:sz w:val="24"/>
                <w:szCs w:val="24"/>
                <w:rtl/>
                <w:lang w:bidi="ar-IQ"/>
              </w:rPr>
            </w:pPr>
          </w:p>
          <w:p w:rsidR="00C23947" w:rsidRPr="00A44455" w:rsidRDefault="00C23947"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C23947" w:rsidRDefault="00C23947" w:rsidP="00D04371">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C23947" w:rsidRDefault="00C23947" w:rsidP="00D04371">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127F51" w:rsidRPr="00A44455" w:rsidTr="00D04371">
        <w:tc>
          <w:tcPr>
            <w:tcW w:w="562" w:type="dxa"/>
          </w:tcPr>
          <w:p w:rsidR="00127F51" w:rsidRDefault="00127F51" w:rsidP="00D04371">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C23947" w:rsidRDefault="00127F51" w:rsidP="00D04371">
            <w:pPr>
              <w:bidi/>
              <w:rPr>
                <w:rFonts w:cs="Calibri"/>
                <w:b/>
                <w:bCs/>
                <w:sz w:val="24"/>
                <w:szCs w:val="24"/>
                <w:rtl/>
              </w:rPr>
            </w:pPr>
            <w:r w:rsidRPr="00127F51">
              <w:rPr>
                <w:rFonts w:cs="Calibri"/>
                <w:b/>
                <w:bCs/>
                <w:sz w:val="24"/>
                <w:szCs w:val="24"/>
                <w:rtl/>
              </w:rPr>
              <w:t>تدهور ظروف الصحة والسلامة</w:t>
            </w:r>
          </w:p>
        </w:tc>
        <w:tc>
          <w:tcPr>
            <w:tcW w:w="5310" w:type="dxa"/>
          </w:tcPr>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تعيين موظفين مؤهلين لمعدات البناء ، ويجب تدريب الموظفين على قضايا 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توفير معدات الحماية الشخصية مثل النظارات والقفازات والرؤوس الصلبة وأحزمة الأمان واستخدامها باستمرار لجميع العمال والفنيين والمهندسين وزوار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الالتزام بالتوجيهات المحلية والدولية ومدونات الممارسات بشأن إدارة الصحة والسلامة البيئية</w:t>
            </w:r>
            <w:r w:rsidRPr="00127F51">
              <w:rPr>
                <w:rFonts w:cs="Calibri"/>
                <w:b/>
                <w:bCs/>
                <w:lang w:bidi="ar-IQ"/>
              </w:rPr>
              <w:t xml:space="preserve"> (EHS) </w:t>
            </w:r>
            <w:r w:rsidRPr="00127F51">
              <w:rPr>
                <w:rFonts w:cs="Calibri"/>
                <w:b/>
                <w:bCs/>
                <w:rtl/>
                <w:lang w:bidi="ar-IQ"/>
              </w:rPr>
              <w:t>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وضع وتنفيذ إجراءات البيئة والصحة والسلامة ، بما في ذلك خطة الصحة والسلامة المهنية للبناء</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التعريف الواضح للأدوار والمسؤوليات المتعلقة بالصحة والسلامة والبيئة</w:t>
            </w:r>
            <w:r w:rsidRPr="00127F51">
              <w:rPr>
                <w:rFonts w:cs="Calibri"/>
                <w:b/>
                <w:bCs/>
                <w:lang w:bidi="ar-IQ"/>
              </w:rPr>
              <w:t xml:space="preserve"> (EHS) </w:t>
            </w:r>
            <w:r w:rsidRPr="00127F51">
              <w:rPr>
                <w:rFonts w:cs="Calibri"/>
                <w:b/>
                <w:bCs/>
                <w:rtl/>
                <w:lang w:bidi="ar-IQ"/>
              </w:rPr>
              <w:t>للشركات المشاركة في البناء والموظفين الأفراد (بما في ذلك ترشيح المشرفين على البيئة والصحة والسلامة 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التدريب المناسب على قضايا البيئة والصحة والسلامة لجميع عمال البناء والتشغيل ، بما في ذلك التدريب الأولي والتدريب التنشيطي ، مع مراعاة القضايا الثقافية المحلية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التفتيش المنتظم ، مراجعة وتسجيل أداء البيئة والصحة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الحفاظ على مستوى عال من التدبير المنزلي في جميع الأوقات</w:t>
            </w:r>
            <w:r w:rsidRPr="00127F51">
              <w:rPr>
                <w:rFonts w:cs="Calibri"/>
                <w:b/>
                <w:bCs/>
                <w:lang w:bidi="ar-IQ"/>
              </w:rPr>
              <w:t>.</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جميع أنواع التأمين على العمال. يجب إدخال نظام التسجيل / الحضور في الموقع وتعبئته يوميًا للعمال في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 ضمان حظر عمل الأطفال بشكل صارم.</w:t>
            </w:r>
          </w:p>
        </w:tc>
        <w:tc>
          <w:tcPr>
            <w:tcW w:w="1620" w:type="dxa"/>
          </w:tcPr>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التفتيش والأدلة الصورة</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سجلات الإصابات والحوادث مع السبب والموقع</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السجلات اليومية لنظام التسجيل / الحضور في الموقع</w:t>
            </w:r>
          </w:p>
          <w:p w:rsidR="00127F51" w:rsidRPr="00C23947" w:rsidRDefault="00127F51" w:rsidP="00127F51">
            <w:pPr>
              <w:tabs>
                <w:tab w:val="left" w:pos="1343"/>
              </w:tabs>
              <w:bidi/>
              <w:rPr>
                <w:rFonts w:cstheme="minorHAnsi"/>
                <w:b/>
                <w:bCs/>
                <w:sz w:val="24"/>
                <w:szCs w:val="24"/>
                <w:lang w:bidi="ar-IQ"/>
              </w:rPr>
            </w:pPr>
            <w:r w:rsidRPr="00127F51">
              <w:rPr>
                <w:rFonts w:cs="Calibri"/>
                <w:b/>
                <w:bCs/>
                <w:sz w:val="24"/>
                <w:szCs w:val="24"/>
                <w:rtl/>
                <w:lang w:bidi="ar-IQ"/>
              </w:rPr>
              <w:t>• التردد: أسبوعي</w:t>
            </w:r>
          </w:p>
        </w:tc>
        <w:tc>
          <w:tcPr>
            <w:tcW w:w="990" w:type="dxa"/>
          </w:tcPr>
          <w:p w:rsidR="00127F51" w:rsidRDefault="00127F51" w:rsidP="00D04371">
            <w:pPr>
              <w:tabs>
                <w:tab w:val="left" w:pos="1343"/>
              </w:tabs>
              <w:rPr>
                <w:rFonts w:cs="Calibri"/>
                <w:b/>
                <w:bCs/>
                <w:sz w:val="24"/>
                <w:szCs w:val="24"/>
                <w:rtl/>
                <w:lang w:bidi="ar-IQ"/>
              </w:rPr>
            </w:pPr>
          </w:p>
          <w:p w:rsidR="00127F51" w:rsidRDefault="00127F51" w:rsidP="00D04371">
            <w:pPr>
              <w:tabs>
                <w:tab w:val="left" w:pos="1343"/>
              </w:tabs>
              <w:rPr>
                <w:rFonts w:cs="Calibri"/>
                <w:b/>
                <w:bCs/>
                <w:sz w:val="24"/>
                <w:szCs w:val="24"/>
                <w:rtl/>
                <w:lang w:bidi="ar-IQ"/>
              </w:rPr>
            </w:pPr>
          </w:p>
          <w:p w:rsidR="00127F51" w:rsidRPr="009E7A51" w:rsidRDefault="00127F51" w:rsidP="00D04371">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D04371">
            <w:pPr>
              <w:tabs>
                <w:tab w:val="left" w:pos="1343"/>
              </w:tabs>
              <w:rPr>
                <w:rFonts w:cstheme="minorHAnsi"/>
                <w:b/>
                <w:bCs/>
                <w:sz w:val="24"/>
                <w:szCs w:val="24"/>
                <w:rtl/>
                <w:lang w:bidi="ar-IQ"/>
              </w:rPr>
            </w:pPr>
          </w:p>
          <w:p w:rsidR="00127F51" w:rsidRPr="009E7A51" w:rsidRDefault="00127F51" w:rsidP="00D04371">
            <w:pPr>
              <w:tabs>
                <w:tab w:val="left" w:pos="1343"/>
              </w:tabs>
              <w:rPr>
                <w:rFonts w:cstheme="minorHAns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p>
        </w:tc>
        <w:tc>
          <w:tcPr>
            <w:tcW w:w="1080" w:type="dxa"/>
          </w:tcPr>
          <w:p w:rsidR="00127F51" w:rsidRDefault="00127F51" w:rsidP="00D04371">
            <w:pPr>
              <w:tabs>
                <w:tab w:val="left" w:pos="1343"/>
              </w:tabs>
              <w:bidi/>
              <w:jc w:val="center"/>
              <w:rPr>
                <w:rFonts w:cs="Calibri"/>
                <w:b/>
                <w:bCs/>
                <w:sz w:val="24"/>
                <w:szCs w:val="24"/>
                <w:rtl/>
                <w:lang w:bidi="ar-IQ"/>
              </w:rPr>
            </w:pPr>
          </w:p>
          <w:p w:rsidR="00127F51" w:rsidRDefault="00127F51" w:rsidP="00D04371">
            <w:pPr>
              <w:tabs>
                <w:tab w:val="left" w:pos="1343"/>
              </w:tabs>
              <w:bidi/>
              <w:jc w:val="center"/>
              <w:rPr>
                <w:rFonts w:cs="Calibr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r>
              <w:rPr>
                <w:rFonts w:cs="Calibri"/>
                <w:b/>
                <w:bCs/>
                <w:sz w:val="24"/>
                <w:szCs w:val="24"/>
                <w:lang w:bidi="ar-IQ"/>
              </w:rPr>
              <w:t xml:space="preserve">  </w:t>
            </w:r>
            <w:r>
              <w:rPr>
                <w:rFonts w:cs="Calibri" w:hint="cs"/>
                <w:b/>
                <w:bCs/>
                <w:sz w:val="24"/>
                <w:szCs w:val="24"/>
                <w:rtl/>
                <w:lang w:bidi="ar-IQ"/>
              </w:rPr>
              <w:t xml:space="preserve"> و </w:t>
            </w:r>
            <w:r w:rsidRPr="007B1DFF">
              <w:rPr>
                <w:rFonts w:ascii="Century Schoolbook" w:eastAsia="Times New Roman" w:hAnsi="Century Schoolbook" w:cstheme="majorBidi"/>
                <w:sz w:val="20"/>
                <w:szCs w:val="20"/>
              </w:rPr>
              <w:t>PMT</w:t>
            </w:r>
          </w:p>
        </w:tc>
        <w:tc>
          <w:tcPr>
            <w:tcW w:w="1620" w:type="dxa"/>
          </w:tcPr>
          <w:p w:rsidR="00127F51" w:rsidRDefault="00127F51" w:rsidP="00D04371">
            <w:pPr>
              <w:tabs>
                <w:tab w:val="left" w:pos="1343"/>
              </w:tabs>
              <w:bidi/>
              <w:jc w:val="center"/>
              <w:rPr>
                <w:rFonts w:cs="Calibri"/>
                <w:b/>
                <w:bCs/>
                <w:sz w:val="24"/>
                <w:szCs w:val="24"/>
                <w:rtl/>
                <w:lang w:bidi="ar-IQ"/>
              </w:rPr>
            </w:pPr>
          </w:p>
          <w:p w:rsidR="00127F51" w:rsidRDefault="00127F51" w:rsidP="00D04371">
            <w:pPr>
              <w:tabs>
                <w:tab w:val="left" w:pos="1343"/>
              </w:tabs>
              <w:bidi/>
              <w:rPr>
                <w:rFonts w:cs="Calibr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127F51" w:rsidRDefault="00127F51" w:rsidP="00D04371">
            <w:pPr>
              <w:tabs>
                <w:tab w:val="left" w:pos="1343"/>
              </w:tabs>
              <w:bidi/>
              <w:jc w:val="center"/>
              <w:rPr>
                <w:rFonts w:cs="Calibri"/>
                <w:b/>
                <w:bCs/>
                <w:sz w:val="24"/>
                <w:szCs w:val="24"/>
                <w:rtl/>
                <w:lang w:bidi="ar-IQ"/>
              </w:rPr>
            </w:pPr>
          </w:p>
          <w:p w:rsidR="00127F51" w:rsidRDefault="00127F51" w:rsidP="00D04371">
            <w:pPr>
              <w:tabs>
                <w:tab w:val="left" w:pos="1343"/>
              </w:tabs>
              <w:bidi/>
              <w:rPr>
                <w:rFonts w:cs="Calibr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530"/>
        <w:gridCol w:w="1368"/>
      </w:tblGrid>
      <w:tr w:rsidR="00127F51" w:rsidRPr="00A44455" w:rsidTr="00D04371">
        <w:trPr>
          <w:trHeight w:val="368"/>
        </w:trPr>
        <w:tc>
          <w:tcPr>
            <w:tcW w:w="562" w:type="dxa"/>
            <w:vMerge w:val="restart"/>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127F51" w:rsidRPr="00A44455" w:rsidRDefault="00127F51" w:rsidP="00D04371">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127F51" w:rsidRPr="009E7A51" w:rsidRDefault="00127F51" w:rsidP="00D0437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127F51" w:rsidRPr="00A44455" w:rsidRDefault="00127F51" w:rsidP="00D04371">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3A253A" w:rsidRPr="00A44455" w:rsidTr="003A253A">
        <w:trPr>
          <w:trHeight w:val="53"/>
        </w:trPr>
        <w:tc>
          <w:tcPr>
            <w:tcW w:w="562" w:type="dxa"/>
            <w:vMerge/>
          </w:tcPr>
          <w:p w:rsidR="00127F51" w:rsidRPr="00A44455" w:rsidRDefault="00127F51" w:rsidP="00D04371">
            <w:pPr>
              <w:tabs>
                <w:tab w:val="left" w:pos="1343"/>
              </w:tabs>
              <w:bidi/>
              <w:jc w:val="center"/>
              <w:rPr>
                <w:rFonts w:cstheme="minorHAnsi"/>
                <w:b/>
                <w:bCs/>
                <w:sz w:val="24"/>
                <w:szCs w:val="24"/>
                <w:rtl/>
                <w:lang w:bidi="ar-IQ"/>
              </w:rPr>
            </w:pPr>
          </w:p>
        </w:tc>
        <w:tc>
          <w:tcPr>
            <w:tcW w:w="1350" w:type="dxa"/>
            <w:vMerge/>
          </w:tcPr>
          <w:p w:rsidR="00127F51" w:rsidRPr="00A44455" w:rsidRDefault="00127F51" w:rsidP="00D04371">
            <w:pPr>
              <w:bidi/>
              <w:rPr>
                <w:rFonts w:cstheme="minorHAnsi"/>
                <w:b/>
                <w:bCs/>
                <w:sz w:val="24"/>
                <w:szCs w:val="24"/>
              </w:rPr>
            </w:pPr>
          </w:p>
        </w:tc>
        <w:tc>
          <w:tcPr>
            <w:tcW w:w="5310" w:type="dxa"/>
            <w:vMerge/>
          </w:tcPr>
          <w:p w:rsidR="00127F51" w:rsidRPr="00A44455" w:rsidRDefault="00127F51" w:rsidP="00D04371">
            <w:pPr>
              <w:tabs>
                <w:tab w:val="left" w:pos="1343"/>
              </w:tabs>
              <w:bidi/>
              <w:jc w:val="center"/>
              <w:rPr>
                <w:rFonts w:cstheme="minorHAnsi"/>
                <w:b/>
                <w:bCs/>
                <w:sz w:val="24"/>
                <w:szCs w:val="24"/>
                <w:rtl/>
                <w:lang w:bidi="ar-IQ"/>
              </w:rPr>
            </w:pPr>
          </w:p>
        </w:tc>
        <w:tc>
          <w:tcPr>
            <w:tcW w:w="1620" w:type="dxa"/>
            <w:vMerge/>
          </w:tcPr>
          <w:p w:rsidR="00127F51" w:rsidRPr="00A44455" w:rsidRDefault="00127F51" w:rsidP="00D04371">
            <w:pPr>
              <w:tabs>
                <w:tab w:val="left" w:pos="1343"/>
              </w:tabs>
              <w:bidi/>
              <w:jc w:val="center"/>
              <w:rPr>
                <w:rFonts w:cstheme="minorHAnsi"/>
                <w:b/>
                <w:bCs/>
                <w:sz w:val="24"/>
                <w:szCs w:val="24"/>
                <w:rtl/>
                <w:lang w:bidi="ar-IQ"/>
              </w:rPr>
            </w:pPr>
          </w:p>
        </w:tc>
        <w:tc>
          <w:tcPr>
            <w:tcW w:w="990" w:type="dxa"/>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530" w:type="dxa"/>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368" w:type="dxa"/>
            <w:shd w:val="clear" w:color="auto" w:fill="8A8A8A"/>
          </w:tcPr>
          <w:p w:rsidR="00127F51" w:rsidRPr="00A44455" w:rsidRDefault="00127F51" w:rsidP="00D04371">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127F51" w:rsidRPr="00A44455" w:rsidTr="003A253A">
        <w:tc>
          <w:tcPr>
            <w:tcW w:w="562" w:type="dxa"/>
          </w:tcPr>
          <w:p w:rsidR="00127F51" w:rsidRPr="00A44455" w:rsidRDefault="00127F51" w:rsidP="00D04371">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A44455" w:rsidRDefault="003A253A" w:rsidP="00D04371">
            <w:pPr>
              <w:bidi/>
              <w:rPr>
                <w:rFonts w:cstheme="minorHAnsi"/>
                <w:b/>
                <w:bCs/>
                <w:sz w:val="24"/>
                <w:szCs w:val="24"/>
              </w:rPr>
            </w:pPr>
            <w:r w:rsidRPr="003A253A">
              <w:rPr>
                <w:rFonts w:cs="Calibri"/>
                <w:b/>
                <w:bCs/>
                <w:sz w:val="24"/>
                <w:szCs w:val="24"/>
                <w:rtl/>
              </w:rPr>
              <w:t>الآثار الاجتماعية</w:t>
            </w:r>
          </w:p>
        </w:tc>
        <w:tc>
          <w:tcPr>
            <w:tcW w:w="5310" w:type="dxa"/>
          </w:tcPr>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التنسيق مع الجدول العام لأنشطة الصيانة في المناطق السكنية</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توظيف العمال المحليين</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أن تكون مكاتب البناء متصلة بشبكة مياه الصرف الصحي ومجهزة بحاويات النفايات</w:t>
            </w:r>
            <w:r w:rsidRPr="003A253A">
              <w:rPr>
                <w:rFonts w:cstheme="minorHAnsi"/>
                <w:b/>
                <w:bCs/>
                <w:sz w:val="24"/>
                <w:szCs w:val="24"/>
                <w:lang w:bidi="ar-IQ"/>
              </w:rPr>
              <w:t>.</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إنشاء</w:t>
            </w:r>
            <w:r w:rsidRPr="003A253A">
              <w:rPr>
                <w:rFonts w:cstheme="minorHAnsi"/>
                <w:b/>
                <w:bCs/>
                <w:sz w:val="24"/>
                <w:szCs w:val="24"/>
                <w:lang w:bidi="ar-IQ"/>
              </w:rPr>
              <w:t xml:space="preserve"> GRM </w:t>
            </w:r>
            <w:r w:rsidRPr="003A253A">
              <w:rPr>
                <w:rFonts w:cs="Calibri"/>
                <w:b/>
                <w:bCs/>
                <w:sz w:val="24"/>
                <w:szCs w:val="24"/>
                <w:rtl/>
                <w:lang w:bidi="ar-IQ"/>
              </w:rPr>
              <w:t>لتمكين المجتمع من رفع الشكاوى</w:t>
            </w:r>
          </w:p>
          <w:p w:rsidR="00127F51" w:rsidRPr="003A253A" w:rsidRDefault="003A253A" w:rsidP="003A253A">
            <w:pPr>
              <w:pStyle w:val="ListParagraph"/>
              <w:numPr>
                <w:ilvl w:val="0"/>
                <w:numId w:val="12"/>
              </w:numPr>
              <w:tabs>
                <w:tab w:val="left" w:pos="1343"/>
              </w:tabs>
              <w:bidi/>
              <w:ind w:left="432"/>
              <w:rPr>
                <w:rFonts w:cstheme="minorHAnsi"/>
                <w:b/>
                <w:bCs/>
                <w:sz w:val="24"/>
                <w:szCs w:val="24"/>
                <w:rtl/>
                <w:lang w:bidi="ar-IQ"/>
              </w:rPr>
            </w:pPr>
            <w:r w:rsidRPr="003A253A">
              <w:rPr>
                <w:rFonts w:cs="Calibri"/>
                <w:b/>
                <w:bCs/>
                <w:sz w:val="24"/>
                <w:szCs w:val="24"/>
                <w:rtl/>
                <w:lang w:bidi="ar-IQ"/>
              </w:rPr>
              <w:t xml:space="preserve">• يلتزم العمال بالالتزام بمدونة قواعد السلوك التي يعدها المقاول وتوافق عليها </w:t>
            </w:r>
            <w:r w:rsidRPr="003A253A">
              <w:rPr>
                <w:rFonts w:cstheme="minorHAnsi"/>
                <w:b/>
                <w:bCs/>
                <w:sz w:val="24"/>
                <w:szCs w:val="24"/>
                <w:lang w:bidi="ar-IQ"/>
              </w:rPr>
              <w:t>PMT</w:t>
            </w:r>
            <w:r w:rsidRPr="003A253A">
              <w:rPr>
                <w:rFonts w:cs="Calibri"/>
                <w:b/>
                <w:bCs/>
                <w:sz w:val="24"/>
                <w:szCs w:val="24"/>
                <w:rtl/>
                <w:lang w:bidi="ar-IQ"/>
              </w:rPr>
              <w:t>.</w:t>
            </w:r>
          </w:p>
        </w:tc>
        <w:tc>
          <w:tcPr>
            <w:tcW w:w="1620" w:type="dx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تفتيش موقع العمل</w:t>
            </w:r>
          </w:p>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فحص سجلات</w:t>
            </w:r>
            <w:r w:rsidRPr="003A253A">
              <w:rPr>
                <w:rFonts w:cstheme="minorHAnsi"/>
                <w:b/>
                <w:bCs/>
                <w:sz w:val="24"/>
                <w:szCs w:val="24"/>
                <w:lang w:bidi="ar-IQ"/>
              </w:rPr>
              <w:t xml:space="preserve"> GRM</w:t>
            </w:r>
          </w:p>
          <w:p w:rsidR="00127F51" w:rsidRPr="00A44455" w:rsidRDefault="003A253A" w:rsidP="003A253A">
            <w:pPr>
              <w:tabs>
                <w:tab w:val="left" w:pos="1343"/>
              </w:tabs>
              <w:bidi/>
              <w:rPr>
                <w:rFonts w:cstheme="minorHAnsi"/>
                <w:b/>
                <w:bCs/>
                <w:sz w:val="24"/>
                <w:szCs w:val="24"/>
                <w:rtl/>
                <w:lang w:bidi="ar-IQ"/>
              </w:rPr>
            </w:pPr>
            <w:r w:rsidRPr="003A253A">
              <w:rPr>
                <w:rFonts w:cs="Calibri"/>
                <w:b/>
                <w:bCs/>
                <w:sz w:val="24"/>
                <w:szCs w:val="24"/>
                <w:rtl/>
                <w:lang w:bidi="ar-IQ"/>
              </w:rPr>
              <w:t>• التردد: نصف أسبوعي</w:t>
            </w:r>
          </w:p>
        </w:tc>
        <w:tc>
          <w:tcPr>
            <w:tcW w:w="990" w:type="dxa"/>
          </w:tcPr>
          <w:p w:rsidR="00127F51" w:rsidRDefault="00127F51" w:rsidP="00D04371">
            <w:pPr>
              <w:tabs>
                <w:tab w:val="left" w:pos="1343"/>
              </w:tabs>
              <w:rPr>
                <w:rFonts w:cs="Calibri"/>
                <w:b/>
                <w:bCs/>
                <w:sz w:val="24"/>
                <w:szCs w:val="24"/>
                <w:rtl/>
                <w:lang w:bidi="ar-IQ"/>
              </w:rPr>
            </w:pPr>
          </w:p>
          <w:p w:rsidR="00127F51" w:rsidRDefault="00127F51" w:rsidP="00D04371">
            <w:pPr>
              <w:tabs>
                <w:tab w:val="left" w:pos="1343"/>
              </w:tabs>
              <w:rPr>
                <w:rFonts w:cs="Calibri"/>
                <w:b/>
                <w:bCs/>
                <w:sz w:val="24"/>
                <w:szCs w:val="24"/>
                <w:rtl/>
                <w:lang w:bidi="ar-IQ"/>
              </w:rPr>
            </w:pPr>
          </w:p>
          <w:p w:rsidR="00127F51" w:rsidRPr="009E7A51" w:rsidRDefault="00127F51" w:rsidP="00D04371">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D04371">
            <w:pPr>
              <w:tabs>
                <w:tab w:val="left" w:pos="1343"/>
              </w:tabs>
              <w:rPr>
                <w:rFonts w:cstheme="minorHAnsi"/>
                <w:b/>
                <w:bCs/>
                <w:sz w:val="24"/>
                <w:szCs w:val="24"/>
                <w:rtl/>
                <w:lang w:bidi="ar-IQ"/>
              </w:rPr>
            </w:pPr>
          </w:p>
          <w:p w:rsidR="00127F51" w:rsidRPr="009E7A51" w:rsidRDefault="00127F51" w:rsidP="00D04371">
            <w:pPr>
              <w:tabs>
                <w:tab w:val="left" w:pos="1343"/>
              </w:tabs>
              <w:rPr>
                <w:rFonts w:cstheme="minorHAns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p>
        </w:tc>
        <w:tc>
          <w:tcPr>
            <w:tcW w:w="1080" w:type="dxa"/>
          </w:tcPr>
          <w:p w:rsidR="00127F51" w:rsidRDefault="00127F51" w:rsidP="00D04371">
            <w:pPr>
              <w:tabs>
                <w:tab w:val="left" w:pos="1343"/>
              </w:tabs>
              <w:bidi/>
              <w:jc w:val="center"/>
              <w:rPr>
                <w:rFonts w:cs="Calibri"/>
                <w:b/>
                <w:bCs/>
                <w:sz w:val="24"/>
                <w:szCs w:val="24"/>
                <w:rtl/>
                <w:lang w:bidi="ar-IQ"/>
              </w:rPr>
            </w:pPr>
          </w:p>
          <w:p w:rsidR="00127F51" w:rsidRDefault="00127F51" w:rsidP="00D04371">
            <w:pPr>
              <w:tabs>
                <w:tab w:val="left" w:pos="1343"/>
              </w:tabs>
              <w:bidi/>
              <w:jc w:val="center"/>
              <w:rPr>
                <w:rFonts w:cs="Calibr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530" w:type="dxa"/>
          </w:tcPr>
          <w:p w:rsidR="00127F51" w:rsidRDefault="00127F51" w:rsidP="00D04371">
            <w:pPr>
              <w:tabs>
                <w:tab w:val="left" w:pos="1343"/>
              </w:tabs>
              <w:bidi/>
              <w:jc w:val="center"/>
              <w:rPr>
                <w:rFonts w:cs="Calibri"/>
                <w:b/>
                <w:bCs/>
                <w:sz w:val="24"/>
                <w:szCs w:val="24"/>
                <w:rtl/>
                <w:lang w:bidi="ar-IQ"/>
              </w:rPr>
            </w:pPr>
          </w:p>
          <w:p w:rsidR="00127F51" w:rsidRDefault="00127F51" w:rsidP="00D04371">
            <w:pPr>
              <w:tabs>
                <w:tab w:val="left" w:pos="1343"/>
              </w:tabs>
              <w:bidi/>
              <w:rPr>
                <w:rFonts w:cs="Calibr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368" w:type="dxa"/>
          </w:tcPr>
          <w:p w:rsidR="00127F51" w:rsidRDefault="00127F51" w:rsidP="00D04371">
            <w:pPr>
              <w:tabs>
                <w:tab w:val="left" w:pos="1343"/>
              </w:tabs>
              <w:bidi/>
              <w:jc w:val="center"/>
              <w:rPr>
                <w:rFonts w:cs="Calibri"/>
                <w:b/>
                <w:bCs/>
                <w:sz w:val="24"/>
                <w:szCs w:val="24"/>
                <w:rtl/>
                <w:lang w:bidi="ar-IQ"/>
              </w:rPr>
            </w:pPr>
          </w:p>
          <w:p w:rsidR="00127F51" w:rsidRDefault="00127F51" w:rsidP="00D04371">
            <w:pPr>
              <w:tabs>
                <w:tab w:val="left" w:pos="1343"/>
              </w:tabs>
              <w:bidi/>
              <w:rPr>
                <w:rFonts w:cs="Calibri"/>
                <w:b/>
                <w:bCs/>
                <w:sz w:val="24"/>
                <w:szCs w:val="24"/>
                <w:rtl/>
                <w:lang w:bidi="ar-IQ"/>
              </w:rPr>
            </w:pPr>
          </w:p>
          <w:p w:rsidR="00127F51" w:rsidRPr="00A44455" w:rsidRDefault="00127F51" w:rsidP="00D0437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3A253A" w:rsidRPr="00A44455" w:rsidTr="003A253A">
        <w:tc>
          <w:tcPr>
            <w:tcW w:w="10912" w:type="dxa"/>
            <w:gridSpan w:val="6"/>
            <w:shd w:val="clear" w:color="auto" w:fill="8A8A8A"/>
          </w:tcPr>
          <w:p w:rsidR="003A253A" w:rsidRPr="00A44455" w:rsidRDefault="003A253A" w:rsidP="00D04371">
            <w:pPr>
              <w:tabs>
                <w:tab w:val="left" w:pos="1343"/>
              </w:tabs>
              <w:bidi/>
              <w:jc w:val="center"/>
              <w:rPr>
                <w:rFonts w:cstheme="minorHAnsi"/>
                <w:b/>
                <w:bCs/>
                <w:sz w:val="24"/>
                <w:szCs w:val="24"/>
                <w:rtl/>
                <w:lang w:bidi="ar-IQ"/>
              </w:rPr>
            </w:pPr>
            <w:r>
              <w:rPr>
                <w:rFonts w:cstheme="minorHAnsi" w:hint="cs"/>
                <w:b/>
                <w:bCs/>
                <w:sz w:val="24"/>
                <w:szCs w:val="24"/>
                <w:rtl/>
                <w:lang w:bidi="ar-IQ"/>
              </w:rPr>
              <w:t xml:space="preserve">المجموع </w:t>
            </w:r>
          </w:p>
        </w:tc>
        <w:tc>
          <w:tcPr>
            <w:tcW w:w="1530"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c>
          <w:tcPr>
            <w:tcW w:w="1368"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r>
    </w:tbl>
    <w:p w:rsidR="00127F51" w:rsidRDefault="00127F51" w:rsidP="00127F51">
      <w:pPr>
        <w:tabs>
          <w:tab w:val="left" w:pos="1343"/>
        </w:tabs>
        <w:bidi/>
        <w:spacing w:after="0"/>
        <w:jc w:val="both"/>
        <w:rPr>
          <w:rFonts w:cstheme="minorHAns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r w:rsidRPr="003A253A">
        <w:rPr>
          <w:rFonts w:cs="Calibri"/>
          <w:b/>
          <w:bCs/>
          <w:sz w:val="28"/>
          <w:szCs w:val="28"/>
          <w:rtl/>
          <w:lang w:bidi="ar-IQ"/>
        </w:rPr>
        <w:t xml:space="preserve">• كجزء من شروط الدفع ، سيتم حجب 10 ٪ من كل شهادة دفع (فاتورة) لأنشطة </w:t>
      </w:r>
      <w:r w:rsidRPr="003A253A">
        <w:rPr>
          <w:rFonts w:cstheme="minorHAnsi"/>
          <w:b/>
          <w:bCs/>
          <w:sz w:val="28"/>
          <w:szCs w:val="28"/>
          <w:lang w:bidi="ar-IQ"/>
        </w:rPr>
        <w:t>ESMP</w:t>
      </w:r>
      <w:r w:rsidRPr="003A253A">
        <w:rPr>
          <w:rFonts w:cs="Calibri"/>
          <w:b/>
          <w:bCs/>
          <w:sz w:val="28"/>
          <w:szCs w:val="28"/>
          <w:rtl/>
          <w:lang w:bidi="ar-IQ"/>
        </w:rPr>
        <w:t xml:space="preserve"> وسيتم إصدارها للدفع بعد تأكيد المهندس المشرف على أن الأنشطة ذات الصلة وتدابير التخفيف من متطلبات </w:t>
      </w:r>
      <w:r w:rsidRPr="003A253A">
        <w:rPr>
          <w:rFonts w:cstheme="minorHAnsi"/>
          <w:b/>
          <w:bCs/>
          <w:sz w:val="28"/>
          <w:szCs w:val="28"/>
          <w:lang w:bidi="ar-IQ"/>
        </w:rPr>
        <w:t>E&amp;S</w:t>
      </w:r>
      <w:r w:rsidRPr="003A253A">
        <w:rPr>
          <w:rFonts w:cs="Calibri"/>
          <w:b/>
          <w:bCs/>
          <w:sz w:val="28"/>
          <w:szCs w:val="28"/>
          <w:rtl/>
          <w:lang w:bidi="ar-IQ"/>
        </w:rPr>
        <w:t xml:space="preserve"> قد اكتملت على نحو مرض الطريقة.</w:t>
      </w: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center"/>
        <w:rPr>
          <w:rFonts w:cs="Calibri"/>
          <w:b/>
          <w:bCs/>
          <w:sz w:val="36"/>
          <w:szCs w:val="36"/>
          <w:rtl/>
          <w:lang w:bidi="ar-IQ"/>
        </w:rPr>
      </w:pPr>
      <w:r w:rsidRPr="003A253A">
        <w:rPr>
          <w:rFonts w:cs="Calibri"/>
          <w:b/>
          <w:bCs/>
          <w:sz w:val="36"/>
          <w:szCs w:val="36"/>
          <w:rtl/>
          <w:lang w:bidi="ar-IQ"/>
        </w:rPr>
        <w:t xml:space="preserve">الجدول (1) ملخص </w:t>
      </w:r>
      <w:r w:rsidRPr="003A253A">
        <w:rPr>
          <w:rFonts w:cs="Calibri"/>
          <w:b/>
          <w:bCs/>
          <w:sz w:val="36"/>
          <w:szCs w:val="36"/>
          <w:lang w:bidi="ar-IQ"/>
        </w:rPr>
        <w:t>ESMP</w:t>
      </w:r>
      <w:r w:rsidRPr="003A253A">
        <w:rPr>
          <w:rFonts w:cs="Calibri"/>
          <w:b/>
          <w:bCs/>
          <w:sz w:val="36"/>
          <w:szCs w:val="36"/>
          <w:rtl/>
          <w:lang w:bidi="ar-IQ"/>
        </w:rPr>
        <w:t xml:space="preserve"> أثناء مرحلة التشغيل.</w:t>
      </w:r>
    </w:p>
    <w:p w:rsidR="003A253A" w:rsidRDefault="003A253A" w:rsidP="003A253A">
      <w:pPr>
        <w:tabs>
          <w:tab w:val="left" w:pos="1343"/>
        </w:tabs>
        <w:bidi/>
        <w:spacing w:after="0"/>
        <w:jc w:val="center"/>
        <w:rPr>
          <w:rFonts w:cs="Calibri"/>
          <w:b/>
          <w:bCs/>
          <w:sz w:val="36"/>
          <w:szCs w:val="36"/>
          <w:rtl/>
          <w:lang w:bidi="ar-IQ"/>
        </w:rPr>
      </w:pPr>
    </w:p>
    <w:tbl>
      <w:tblPr>
        <w:tblStyle w:val="TableGrid"/>
        <w:bidiVisual/>
        <w:tblW w:w="0" w:type="auto"/>
        <w:jc w:val="center"/>
        <w:tblLayout w:type="fixed"/>
        <w:tblLook w:val="04A0" w:firstRow="1" w:lastRow="0" w:firstColumn="1" w:lastColumn="0" w:noHBand="0" w:noVBand="1"/>
      </w:tblPr>
      <w:tblGrid>
        <w:gridCol w:w="562"/>
        <w:gridCol w:w="1350"/>
        <w:gridCol w:w="5310"/>
        <w:gridCol w:w="1620"/>
        <w:gridCol w:w="990"/>
        <w:gridCol w:w="1080"/>
        <w:gridCol w:w="1530"/>
        <w:gridCol w:w="1368"/>
      </w:tblGrid>
      <w:tr w:rsidR="003A253A" w:rsidRPr="003A253A" w:rsidTr="003A253A">
        <w:trPr>
          <w:trHeight w:val="368"/>
          <w:jc w:val="center"/>
        </w:trPr>
        <w:tc>
          <w:tcPr>
            <w:tcW w:w="562"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w:t>
            </w:r>
          </w:p>
        </w:tc>
        <w:tc>
          <w:tcPr>
            <w:tcW w:w="1350" w:type="dxa"/>
            <w:vMerge w:val="restart"/>
            <w:shd w:val="clear" w:color="auto" w:fill="8A8A8A"/>
          </w:tcPr>
          <w:p w:rsidR="003A253A" w:rsidRPr="003A253A" w:rsidRDefault="003A253A" w:rsidP="003A253A">
            <w:pPr>
              <w:bidi/>
              <w:jc w:val="both"/>
              <w:rPr>
                <w:rFonts w:cstheme="minorHAnsi"/>
                <w:b/>
                <w:bCs/>
                <w:sz w:val="24"/>
                <w:szCs w:val="24"/>
              </w:rPr>
            </w:pPr>
            <w:r w:rsidRPr="003A253A">
              <w:rPr>
                <w:rFonts w:cstheme="minorHAnsi"/>
                <w:b/>
                <w:bCs/>
                <w:sz w:val="24"/>
                <w:szCs w:val="24"/>
                <w:rtl/>
              </w:rPr>
              <w:t>الآثار المحتملة</w:t>
            </w:r>
          </w:p>
        </w:tc>
        <w:tc>
          <w:tcPr>
            <w:tcW w:w="531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62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مراقبة</w:t>
            </w:r>
          </w:p>
        </w:tc>
        <w:tc>
          <w:tcPr>
            <w:tcW w:w="2070" w:type="dxa"/>
            <w:gridSpan w:val="2"/>
            <w:shd w:val="clear" w:color="auto" w:fill="8A8A8A"/>
          </w:tcPr>
          <w:p w:rsidR="003A253A" w:rsidRPr="003A253A" w:rsidRDefault="003A253A" w:rsidP="003A253A">
            <w:pPr>
              <w:tabs>
                <w:tab w:val="left" w:pos="1343"/>
              </w:tabs>
              <w:rPr>
                <w:rFonts w:cstheme="minorHAnsi"/>
                <w:b/>
                <w:bCs/>
                <w:sz w:val="24"/>
                <w:szCs w:val="24"/>
                <w:lang w:bidi="ar-IQ"/>
              </w:rPr>
            </w:pPr>
            <w:r w:rsidRPr="003A253A">
              <w:rPr>
                <w:rFonts w:cstheme="minorHAnsi"/>
                <w:b/>
                <w:bCs/>
                <w:sz w:val="24"/>
                <w:szCs w:val="24"/>
                <w:rtl/>
                <w:lang w:bidi="ar-IQ"/>
              </w:rPr>
              <w:t>المسئولية</w:t>
            </w:r>
          </w:p>
        </w:tc>
        <w:tc>
          <w:tcPr>
            <w:tcW w:w="2898" w:type="dxa"/>
            <w:gridSpan w:val="2"/>
            <w:shd w:val="clear" w:color="auto" w:fill="8A8A8A"/>
          </w:tcPr>
          <w:p w:rsidR="003A253A" w:rsidRPr="003A253A" w:rsidRDefault="003A253A" w:rsidP="003A253A">
            <w:pPr>
              <w:tabs>
                <w:tab w:val="left" w:pos="1343"/>
              </w:tabs>
              <w:bidi/>
              <w:rPr>
                <w:rFonts w:cstheme="minorHAnsi"/>
                <w:b/>
                <w:bCs/>
                <w:sz w:val="24"/>
                <w:szCs w:val="24"/>
                <w:lang w:bidi="ar-IQ"/>
              </w:rPr>
            </w:pPr>
            <w:r w:rsidRPr="003A253A">
              <w:rPr>
                <w:rFonts w:cstheme="minorHAnsi"/>
                <w:b/>
                <w:bCs/>
                <w:sz w:val="24"/>
                <w:szCs w:val="24"/>
                <w:rtl/>
                <w:lang w:bidi="ar-IQ"/>
              </w:rPr>
              <w:t>تكلفة إضافية بالدولار الأمريكي</w:t>
            </w:r>
          </w:p>
        </w:tc>
      </w:tr>
      <w:tr w:rsidR="003A253A" w:rsidRPr="003A253A" w:rsidTr="003A253A">
        <w:trPr>
          <w:trHeight w:val="53"/>
          <w:jc w:val="center"/>
        </w:trPr>
        <w:tc>
          <w:tcPr>
            <w:tcW w:w="562" w:type="dxa"/>
            <w:vMerge/>
          </w:tcPr>
          <w:p w:rsidR="003A253A" w:rsidRPr="003A253A" w:rsidRDefault="003A253A" w:rsidP="003A253A">
            <w:pPr>
              <w:tabs>
                <w:tab w:val="left" w:pos="1343"/>
              </w:tabs>
              <w:bidi/>
              <w:rPr>
                <w:rFonts w:cstheme="minorHAnsi"/>
                <w:b/>
                <w:bCs/>
                <w:sz w:val="24"/>
                <w:szCs w:val="24"/>
                <w:rtl/>
                <w:lang w:bidi="ar-IQ"/>
              </w:rPr>
            </w:pPr>
          </w:p>
        </w:tc>
        <w:tc>
          <w:tcPr>
            <w:tcW w:w="1350" w:type="dxa"/>
            <w:vMerge/>
          </w:tcPr>
          <w:p w:rsidR="003A253A" w:rsidRPr="003A253A" w:rsidRDefault="003A253A" w:rsidP="003A253A">
            <w:pPr>
              <w:bidi/>
              <w:jc w:val="both"/>
              <w:rPr>
                <w:rFonts w:cstheme="minorHAnsi"/>
                <w:b/>
                <w:bCs/>
                <w:sz w:val="24"/>
                <w:szCs w:val="24"/>
              </w:rPr>
            </w:pPr>
          </w:p>
        </w:tc>
        <w:tc>
          <w:tcPr>
            <w:tcW w:w="5310" w:type="dxa"/>
            <w:vMerge/>
          </w:tcPr>
          <w:p w:rsidR="003A253A" w:rsidRPr="003A253A" w:rsidRDefault="003A253A" w:rsidP="003A253A">
            <w:pPr>
              <w:tabs>
                <w:tab w:val="left" w:pos="1343"/>
              </w:tabs>
              <w:bidi/>
              <w:rPr>
                <w:rFonts w:cstheme="minorHAnsi"/>
                <w:b/>
                <w:bCs/>
                <w:sz w:val="24"/>
                <w:szCs w:val="24"/>
                <w:rtl/>
                <w:lang w:bidi="ar-IQ"/>
              </w:rPr>
            </w:pPr>
          </w:p>
        </w:tc>
        <w:tc>
          <w:tcPr>
            <w:tcW w:w="1620" w:type="dxa"/>
            <w:vMerge/>
          </w:tcPr>
          <w:p w:rsidR="003A253A" w:rsidRPr="003A253A" w:rsidRDefault="003A253A" w:rsidP="003A253A">
            <w:pPr>
              <w:tabs>
                <w:tab w:val="left" w:pos="1343"/>
              </w:tabs>
              <w:bidi/>
              <w:rPr>
                <w:rFonts w:cstheme="minorHAnsi"/>
                <w:b/>
                <w:bCs/>
                <w:sz w:val="24"/>
                <w:szCs w:val="24"/>
                <w:rtl/>
                <w:lang w:bidi="ar-IQ"/>
              </w:rPr>
            </w:pPr>
          </w:p>
        </w:tc>
        <w:tc>
          <w:tcPr>
            <w:tcW w:w="99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التنفيذ</w:t>
            </w:r>
          </w:p>
        </w:tc>
        <w:tc>
          <w:tcPr>
            <w:tcW w:w="108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c>
          <w:tcPr>
            <w:tcW w:w="153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368"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1</w:t>
            </w:r>
          </w:p>
        </w:tc>
        <w:tc>
          <w:tcPr>
            <w:tcW w:w="1350" w:type="dxa"/>
          </w:tcPr>
          <w:p w:rsidR="002610DE" w:rsidRPr="003A253A" w:rsidRDefault="002610DE" w:rsidP="003A253A">
            <w:pPr>
              <w:bidi/>
              <w:rPr>
                <w:rFonts w:cstheme="minorHAnsi"/>
                <w:b/>
                <w:bCs/>
              </w:rPr>
            </w:pPr>
            <w:r w:rsidRPr="003A253A">
              <w:rPr>
                <w:rFonts w:cstheme="minorHAnsi"/>
                <w:b/>
                <w:bCs/>
                <w:rtl/>
              </w:rPr>
              <w:t>زيادة في الرعاية الصحية وتوليد النفايات البلدية</w:t>
            </w:r>
          </w:p>
        </w:tc>
        <w:tc>
          <w:tcPr>
            <w:tcW w:w="5310" w:type="dxa"/>
          </w:tcPr>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تبني مفهوم الحد من النفايات وتطبيقه ؛</w:t>
            </w:r>
          </w:p>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جمع نفايات الطعام ، حيثما أمكن ذلك عملياً ، مع مراعاة قضايا الصحة والنظافة ، للتخلص منها خارج الموقع من خلال المقاولين المرخصين ؛</w:t>
            </w:r>
          </w:p>
          <w:p w:rsidR="002610DE" w:rsidRPr="002610DE" w:rsidRDefault="002610DE" w:rsidP="003A253A">
            <w:pPr>
              <w:pStyle w:val="ListParagraph"/>
              <w:numPr>
                <w:ilvl w:val="0"/>
                <w:numId w:val="12"/>
              </w:numPr>
              <w:tabs>
                <w:tab w:val="left" w:pos="1343"/>
              </w:tabs>
              <w:bidi/>
              <w:jc w:val="both"/>
              <w:rPr>
                <w:rFonts w:cstheme="minorHAnsi"/>
                <w:b/>
                <w:bCs/>
                <w:sz w:val="24"/>
                <w:szCs w:val="24"/>
                <w:lang w:bidi="ar-IQ"/>
              </w:rPr>
            </w:pPr>
            <w:r w:rsidRPr="003A253A">
              <w:rPr>
                <w:rFonts w:cs="Calibri"/>
                <w:b/>
                <w:bCs/>
                <w:sz w:val="24"/>
                <w:szCs w:val="24"/>
                <w:rtl/>
                <w:lang w:bidi="ar-IQ"/>
              </w:rPr>
              <w:t>تنفيذ خطة إدارة نفايات الرعاية الصحية. (الملحق 5</w:t>
            </w:r>
            <w:r>
              <w:rPr>
                <w:rFonts w:cs="Calibri" w:hint="cs"/>
                <w:b/>
                <w:bCs/>
                <w:sz w:val="24"/>
                <w:szCs w:val="24"/>
                <w:rtl/>
                <w:lang w:bidi="ar-IQ"/>
              </w:rPr>
              <w:t>)</w:t>
            </w:r>
          </w:p>
          <w:p w:rsidR="002610DE" w:rsidRPr="003A253A"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يجب إجراء روتين مراقبة</w:t>
            </w:r>
            <w:r w:rsidRPr="002610DE">
              <w:rPr>
                <w:rFonts w:cstheme="minorHAnsi"/>
                <w:b/>
                <w:bCs/>
                <w:sz w:val="24"/>
                <w:szCs w:val="24"/>
                <w:lang w:bidi="ar-IQ"/>
              </w:rPr>
              <w:t>.</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مرتين في الشهر</w:t>
            </w:r>
          </w:p>
        </w:tc>
        <w:tc>
          <w:tcPr>
            <w:tcW w:w="99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3A253A">
            <w:pPr>
              <w:tabs>
                <w:tab w:val="left" w:pos="1343"/>
              </w:tabs>
              <w:bidi/>
              <w:rPr>
                <w:rFonts w:cstheme="minorHAnsi"/>
                <w:b/>
                <w:bCs/>
                <w:sz w:val="24"/>
                <w:szCs w:val="24"/>
                <w:rtl/>
                <w:lang w:bidi="ar-IQ"/>
              </w:rPr>
            </w:pPr>
          </w:p>
        </w:tc>
        <w:tc>
          <w:tcPr>
            <w:tcW w:w="108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3A253A">
            <w:pPr>
              <w:tabs>
                <w:tab w:val="left" w:pos="1343"/>
              </w:tabs>
              <w:bidi/>
              <w:rPr>
                <w:rFonts w:cstheme="minorHAnsi"/>
                <w:b/>
                <w:bCs/>
                <w:sz w:val="24"/>
                <w:szCs w:val="24"/>
                <w:rtl/>
                <w:lang w:bidi="ar-IQ"/>
              </w:rPr>
            </w:pPr>
          </w:p>
        </w:tc>
        <w:tc>
          <w:tcPr>
            <w:tcW w:w="1530" w:type="dxa"/>
          </w:tcPr>
          <w:p w:rsidR="002610DE" w:rsidRDefault="002610DE">
            <w:r w:rsidRPr="00232697">
              <w:rPr>
                <w:rFonts w:cs="Calibri"/>
                <w:b/>
                <w:bCs/>
                <w:sz w:val="28"/>
                <w:szCs w:val="28"/>
                <w:rtl/>
                <w:lang w:bidi="ar-IQ"/>
              </w:rPr>
              <w:t>ضمن الواجبات القانونية</w:t>
            </w:r>
          </w:p>
        </w:tc>
        <w:tc>
          <w:tcPr>
            <w:tcW w:w="1368" w:type="dxa"/>
          </w:tcPr>
          <w:p w:rsidR="002610DE" w:rsidRDefault="002610DE">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2</w:t>
            </w:r>
          </w:p>
        </w:tc>
        <w:tc>
          <w:tcPr>
            <w:tcW w:w="1350" w:type="dxa"/>
          </w:tcPr>
          <w:p w:rsidR="002610DE" w:rsidRPr="003A253A" w:rsidRDefault="002610DE" w:rsidP="003A253A">
            <w:pPr>
              <w:bidi/>
              <w:rPr>
                <w:rFonts w:cstheme="minorHAnsi"/>
                <w:b/>
                <w:bCs/>
              </w:rPr>
            </w:pPr>
            <w:r w:rsidRPr="003A253A">
              <w:rPr>
                <w:rFonts w:cstheme="minorHAnsi"/>
                <w:b/>
                <w:bCs/>
                <w:rtl/>
              </w:rPr>
              <w:t>الآثار الاجتماعية</w:t>
            </w:r>
          </w:p>
        </w:tc>
        <w:tc>
          <w:tcPr>
            <w:tcW w:w="5310" w:type="dxa"/>
          </w:tcPr>
          <w:p w:rsidR="002610DE" w:rsidRPr="002610DE" w:rsidRDefault="002610DE" w:rsidP="002610DE">
            <w:pPr>
              <w:pStyle w:val="ListParagraph"/>
              <w:numPr>
                <w:ilvl w:val="0"/>
                <w:numId w:val="12"/>
              </w:numPr>
              <w:tabs>
                <w:tab w:val="left" w:pos="1343"/>
              </w:tabs>
              <w:bidi/>
              <w:jc w:val="both"/>
              <w:rPr>
                <w:rFonts w:cstheme="minorHAnsi"/>
                <w:b/>
                <w:bCs/>
                <w:sz w:val="24"/>
                <w:szCs w:val="24"/>
                <w:lang w:bidi="ar-IQ"/>
              </w:rPr>
            </w:pPr>
            <w:r w:rsidRPr="002610DE">
              <w:rPr>
                <w:rFonts w:cs="Calibri"/>
                <w:b/>
                <w:bCs/>
                <w:sz w:val="24"/>
                <w:szCs w:val="24"/>
                <w:rtl/>
                <w:lang w:bidi="ar-IQ"/>
              </w:rPr>
              <w:t xml:space="preserve"> تعزيز </w:t>
            </w:r>
            <w:r w:rsidRPr="002610DE">
              <w:rPr>
                <w:rFonts w:cstheme="minorHAnsi"/>
                <w:b/>
                <w:bCs/>
                <w:sz w:val="24"/>
                <w:szCs w:val="24"/>
                <w:lang w:bidi="ar-IQ"/>
              </w:rPr>
              <w:t>GRM</w:t>
            </w:r>
            <w:r w:rsidRPr="002610DE">
              <w:rPr>
                <w:rFonts w:cs="Calibri"/>
                <w:b/>
                <w:bCs/>
                <w:sz w:val="24"/>
                <w:szCs w:val="24"/>
                <w:rtl/>
                <w:lang w:bidi="ar-IQ"/>
              </w:rPr>
              <w:t xml:space="preserve"> القائمة وتنفيذ أنشطة قوية للاتصال والتواصل من شأنها أن تبلغ السكان على الخدمات والفوائد المتاحة وأهليتها للحصول على الخدمات.</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GRM </w:t>
            </w:r>
            <w:r w:rsidRPr="002610DE">
              <w:rPr>
                <w:rFonts w:cs="Calibri"/>
                <w:b/>
                <w:bCs/>
                <w:sz w:val="24"/>
                <w:szCs w:val="24"/>
                <w:rtl/>
                <w:lang w:bidi="ar-IQ"/>
              </w:rPr>
              <w:t>سجل وتسجيل على المرضى خدم</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شهريا</w:t>
            </w:r>
          </w:p>
        </w:tc>
        <w:tc>
          <w:tcPr>
            <w:tcW w:w="990" w:type="dxa"/>
          </w:tcPr>
          <w:p w:rsidR="002610DE" w:rsidRPr="002610DE" w:rsidRDefault="002610DE" w:rsidP="00D04371">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D04371">
            <w:pPr>
              <w:tabs>
                <w:tab w:val="left" w:pos="1343"/>
              </w:tabs>
              <w:bidi/>
              <w:rPr>
                <w:rFonts w:cstheme="minorHAnsi"/>
                <w:b/>
                <w:bCs/>
                <w:sz w:val="24"/>
                <w:szCs w:val="24"/>
                <w:rtl/>
                <w:lang w:bidi="ar-IQ"/>
              </w:rPr>
            </w:pPr>
          </w:p>
        </w:tc>
        <w:tc>
          <w:tcPr>
            <w:tcW w:w="1080" w:type="dxa"/>
          </w:tcPr>
          <w:p w:rsidR="002610DE" w:rsidRPr="002610DE" w:rsidRDefault="002610DE" w:rsidP="00D04371">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D04371">
            <w:pPr>
              <w:tabs>
                <w:tab w:val="left" w:pos="1343"/>
              </w:tabs>
              <w:bidi/>
              <w:rPr>
                <w:rFonts w:cstheme="minorHAnsi"/>
                <w:b/>
                <w:bCs/>
                <w:sz w:val="24"/>
                <w:szCs w:val="24"/>
                <w:rtl/>
                <w:lang w:bidi="ar-IQ"/>
              </w:rPr>
            </w:pPr>
          </w:p>
        </w:tc>
        <w:tc>
          <w:tcPr>
            <w:tcW w:w="1530" w:type="dxa"/>
          </w:tcPr>
          <w:p w:rsidR="002610DE" w:rsidRDefault="002610DE" w:rsidP="00D04371">
            <w:r w:rsidRPr="00232697">
              <w:rPr>
                <w:rFonts w:cs="Calibri"/>
                <w:b/>
                <w:bCs/>
                <w:sz w:val="28"/>
                <w:szCs w:val="28"/>
                <w:rtl/>
                <w:lang w:bidi="ar-IQ"/>
              </w:rPr>
              <w:t>ضمن الواجبات القانونية</w:t>
            </w:r>
          </w:p>
        </w:tc>
        <w:tc>
          <w:tcPr>
            <w:tcW w:w="1368" w:type="dxa"/>
          </w:tcPr>
          <w:p w:rsidR="002610DE" w:rsidRDefault="002610DE" w:rsidP="00D04371">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3</w:t>
            </w:r>
          </w:p>
        </w:tc>
        <w:tc>
          <w:tcPr>
            <w:tcW w:w="1350" w:type="dxa"/>
          </w:tcPr>
          <w:p w:rsidR="002610DE" w:rsidRPr="003A253A" w:rsidRDefault="002610DE" w:rsidP="003A253A">
            <w:pPr>
              <w:bidi/>
              <w:rPr>
                <w:rFonts w:cstheme="minorHAnsi"/>
                <w:b/>
                <w:bCs/>
              </w:rPr>
            </w:pPr>
            <w:r w:rsidRPr="003A253A">
              <w:rPr>
                <w:rFonts w:cstheme="minorHAnsi"/>
                <w:b/>
                <w:bCs/>
                <w:rtl/>
              </w:rPr>
              <w:t>سلامة العمال ومكافحة العدوى</w:t>
            </w:r>
          </w:p>
        </w:tc>
        <w:tc>
          <w:tcPr>
            <w:tcW w:w="5310" w:type="dxa"/>
          </w:tcPr>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تنفيذ خطة إدارة النفايات الخطرة</w:t>
            </w:r>
          </w:p>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توفير معدات الوقاية الشخصية الكافية للأطباء جامعي النفايات والموظفين المعتمدين</w:t>
            </w:r>
          </w:p>
          <w:p w:rsidR="002610DE" w:rsidRPr="002610DE" w:rsidRDefault="002610DE" w:rsidP="002610DE">
            <w:pPr>
              <w:pStyle w:val="ListParagraph"/>
              <w:numPr>
                <w:ilvl w:val="0"/>
                <w:numId w:val="13"/>
              </w:numPr>
              <w:tabs>
                <w:tab w:val="left" w:pos="1343"/>
              </w:tabs>
              <w:bidi/>
              <w:jc w:val="both"/>
              <w:rPr>
                <w:rFonts w:cstheme="minorHAnsi"/>
                <w:b/>
                <w:bCs/>
                <w:sz w:val="24"/>
                <w:szCs w:val="24"/>
                <w:lang w:bidi="ar-IQ"/>
              </w:rPr>
            </w:pPr>
            <w:r w:rsidRPr="002610DE">
              <w:rPr>
                <w:rFonts w:cs="Calibri"/>
                <w:b/>
                <w:bCs/>
                <w:sz w:val="24"/>
                <w:szCs w:val="24"/>
                <w:rtl/>
                <w:lang w:bidi="ar-IQ"/>
              </w:rPr>
              <w:t>رفع وعي العام</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سجلات الإصابات</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أسبوعي</w:t>
            </w:r>
          </w:p>
        </w:tc>
        <w:tc>
          <w:tcPr>
            <w:tcW w:w="990" w:type="dxa"/>
          </w:tcPr>
          <w:p w:rsidR="002610DE" w:rsidRPr="002610DE" w:rsidRDefault="002610DE" w:rsidP="00D04371">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D04371">
            <w:pPr>
              <w:tabs>
                <w:tab w:val="left" w:pos="1343"/>
              </w:tabs>
              <w:bidi/>
              <w:rPr>
                <w:rFonts w:cstheme="minorHAnsi"/>
                <w:b/>
                <w:bCs/>
                <w:sz w:val="24"/>
                <w:szCs w:val="24"/>
                <w:rtl/>
                <w:lang w:bidi="ar-IQ"/>
              </w:rPr>
            </w:pPr>
          </w:p>
        </w:tc>
        <w:tc>
          <w:tcPr>
            <w:tcW w:w="1080" w:type="dxa"/>
          </w:tcPr>
          <w:p w:rsidR="002610DE" w:rsidRPr="002610DE" w:rsidRDefault="002610DE" w:rsidP="00D04371">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D04371">
            <w:pPr>
              <w:tabs>
                <w:tab w:val="left" w:pos="1343"/>
              </w:tabs>
              <w:bidi/>
              <w:rPr>
                <w:rFonts w:cstheme="minorHAnsi"/>
                <w:b/>
                <w:bCs/>
                <w:sz w:val="24"/>
                <w:szCs w:val="24"/>
                <w:rtl/>
                <w:lang w:bidi="ar-IQ"/>
              </w:rPr>
            </w:pPr>
          </w:p>
        </w:tc>
        <w:tc>
          <w:tcPr>
            <w:tcW w:w="1530" w:type="dxa"/>
          </w:tcPr>
          <w:p w:rsidR="002610DE" w:rsidRDefault="002610DE" w:rsidP="00D04371">
            <w:r w:rsidRPr="00232697">
              <w:rPr>
                <w:rFonts w:cs="Calibri"/>
                <w:b/>
                <w:bCs/>
                <w:sz w:val="28"/>
                <w:szCs w:val="28"/>
                <w:rtl/>
                <w:lang w:bidi="ar-IQ"/>
              </w:rPr>
              <w:t>ضمن الواجبات القانونية</w:t>
            </w:r>
          </w:p>
        </w:tc>
        <w:tc>
          <w:tcPr>
            <w:tcW w:w="1368" w:type="dxa"/>
          </w:tcPr>
          <w:p w:rsidR="002610DE" w:rsidRDefault="002610DE" w:rsidP="00D04371">
            <w:r w:rsidRPr="00232697">
              <w:rPr>
                <w:rFonts w:cs="Calibri"/>
                <w:b/>
                <w:bCs/>
                <w:sz w:val="28"/>
                <w:szCs w:val="28"/>
                <w:rtl/>
                <w:lang w:bidi="ar-IQ"/>
              </w:rPr>
              <w:t>ضمن الواجبات القانونية</w:t>
            </w:r>
          </w:p>
        </w:tc>
      </w:tr>
      <w:tr w:rsidR="003A253A" w:rsidRPr="003A253A" w:rsidTr="003A253A">
        <w:trPr>
          <w:jc w:val="center"/>
        </w:trPr>
        <w:tc>
          <w:tcPr>
            <w:tcW w:w="10912" w:type="dxa"/>
            <w:gridSpan w:val="6"/>
            <w:shd w:val="clear" w:color="auto" w:fill="8A8A8A"/>
          </w:tcPr>
          <w:p w:rsidR="003A253A" w:rsidRPr="003A253A" w:rsidRDefault="003A253A" w:rsidP="002610DE">
            <w:pPr>
              <w:tabs>
                <w:tab w:val="left" w:pos="1343"/>
              </w:tabs>
              <w:bidi/>
              <w:jc w:val="center"/>
              <w:rPr>
                <w:rFonts w:cstheme="minorHAnsi"/>
                <w:b/>
                <w:bCs/>
                <w:sz w:val="24"/>
                <w:szCs w:val="24"/>
                <w:rtl/>
                <w:lang w:bidi="ar-IQ"/>
              </w:rPr>
            </w:pPr>
            <w:r w:rsidRPr="002610DE">
              <w:rPr>
                <w:rFonts w:cstheme="minorHAnsi"/>
                <w:b/>
                <w:bCs/>
                <w:sz w:val="28"/>
                <w:szCs w:val="28"/>
                <w:rtl/>
                <w:lang w:bidi="ar-IQ"/>
              </w:rPr>
              <w:t>المجموع</w:t>
            </w:r>
          </w:p>
        </w:tc>
        <w:tc>
          <w:tcPr>
            <w:tcW w:w="1530" w:type="dxa"/>
            <w:shd w:val="clear" w:color="auto" w:fill="8A8A8A"/>
          </w:tcPr>
          <w:p w:rsidR="003A253A" w:rsidRPr="003A253A" w:rsidRDefault="003A253A" w:rsidP="003A253A">
            <w:pPr>
              <w:bidi/>
              <w:jc w:val="both"/>
              <w:rPr>
                <w:rFonts w:cstheme="minorHAnsi"/>
                <w:b/>
                <w:bCs/>
                <w:sz w:val="24"/>
                <w:szCs w:val="24"/>
              </w:rPr>
            </w:pPr>
          </w:p>
        </w:tc>
        <w:tc>
          <w:tcPr>
            <w:tcW w:w="1368" w:type="dxa"/>
            <w:shd w:val="clear" w:color="auto" w:fill="8A8A8A"/>
          </w:tcPr>
          <w:p w:rsidR="003A253A" w:rsidRPr="003A253A" w:rsidRDefault="003A253A" w:rsidP="003A253A">
            <w:pPr>
              <w:bidi/>
              <w:jc w:val="both"/>
              <w:rPr>
                <w:rFonts w:cstheme="minorHAnsi"/>
                <w:b/>
                <w:bCs/>
                <w:sz w:val="24"/>
                <w:szCs w:val="24"/>
              </w:rPr>
            </w:pPr>
          </w:p>
        </w:tc>
      </w:tr>
    </w:tbl>
    <w:p w:rsidR="003A253A" w:rsidRPr="003A253A" w:rsidRDefault="003A253A" w:rsidP="003A253A">
      <w:pPr>
        <w:tabs>
          <w:tab w:val="left" w:pos="1343"/>
        </w:tabs>
        <w:bidi/>
        <w:spacing w:after="0"/>
        <w:rPr>
          <w:rFonts w:cs="Calibri"/>
          <w:b/>
          <w:bCs/>
          <w:sz w:val="36"/>
          <w:szCs w:val="36"/>
          <w:rtl/>
          <w:lang w:bidi="ar-IQ"/>
        </w:rPr>
      </w:pPr>
    </w:p>
    <w:p w:rsidR="003A253A" w:rsidRDefault="003A253A" w:rsidP="002610DE">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pPr>
    </w:p>
    <w:p w:rsidR="003B1E36" w:rsidRDefault="003B1E36" w:rsidP="003B1E36">
      <w:pPr>
        <w:tabs>
          <w:tab w:val="left" w:pos="1343"/>
        </w:tabs>
        <w:bidi/>
        <w:spacing w:after="0"/>
        <w:jc w:val="both"/>
        <w:rPr>
          <w:rFonts w:cstheme="minorHAnsi"/>
          <w:b/>
          <w:bCs/>
          <w:sz w:val="28"/>
          <w:szCs w:val="28"/>
          <w:rtl/>
          <w:lang w:bidi="ar-IQ"/>
        </w:rPr>
        <w:sectPr w:rsidR="003B1E36" w:rsidSect="006E0B10">
          <w:pgSz w:w="15840" w:h="12240" w:orient="landscape"/>
          <w:pgMar w:top="720" w:right="1440" w:bottom="1440" w:left="806" w:header="720" w:footer="720" w:gutter="0"/>
          <w:cols w:space="720"/>
          <w:docGrid w:linePitch="360"/>
        </w:sectPr>
      </w:pPr>
    </w:p>
    <w:p w:rsidR="004B01AF" w:rsidRDefault="004B01AF" w:rsidP="004B01AF">
      <w:pPr>
        <w:tabs>
          <w:tab w:val="left" w:pos="1343"/>
        </w:tabs>
        <w:bidi/>
        <w:spacing w:after="0"/>
        <w:jc w:val="both"/>
        <w:rPr>
          <w:rFonts w:cs="Calibri"/>
          <w:b/>
          <w:bCs/>
          <w:sz w:val="28"/>
          <w:szCs w:val="28"/>
          <w:rtl/>
          <w:lang w:bidi="ar-IQ"/>
        </w:rPr>
      </w:pPr>
    </w:p>
    <w:p w:rsidR="004B01AF" w:rsidRPr="008E4B87" w:rsidRDefault="004B01AF" w:rsidP="004B01AF">
      <w:pPr>
        <w:tabs>
          <w:tab w:val="left" w:pos="1343"/>
        </w:tabs>
        <w:bidi/>
        <w:spacing w:after="0"/>
        <w:jc w:val="both"/>
        <w:rPr>
          <w:rFonts w:cstheme="minorHAnsi"/>
          <w:b/>
          <w:bCs/>
          <w:sz w:val="28"/>
          <w:szCs w:val="28"/>
          <w:rtl/>
          <w:lang w:bidi="ar-IQ"/>
        </w:rPr>
      </w:pPr>
      <w:r w:rsidRPr="008E4B87">
        <w:rPr>
          <w:rFonts w:cs="Calibri"/>
          <w:b/>
          <w:bCs/>
          <w:sz w:val="28"/>
          <w:szCs w:val="28"/>
          <w:rtl/>
          <w:lang w:bidi="ar-IQ"/>
        </w:rPr>
        <w:t>المرفق 1</w:t>
      </w:r>
      <w:r w:rsidRPr="008E4B87">
        <w:rPr>
          <w:rFonts w:cstheme="minorHAnsi"/>
          <w:b/>
          <w:bCs/>
          <w:sz w:val="28"/>
          <w:szCs w:val="28"/>
          <w:lang w:bidi="ar-IQ"/>
        </w:rPr>
        <w:t>:</w:t>
      </w:r>
    </w:p>
    <w:p w:rsidR="004B01AF" w:rsidRPr="009368B0" w:rsidRDefault="004B01AF" w:rsidP="004B01AF">
      <w:pPr>
        <w:tabs>
          <w:tab w:val="left" w:pos="1343"/>
          <w:tab w:val="left" w:pos="9540"/>
        </w:tabs>
        <w:bidi/>
        <w:spacing w:after="0"/>
        <w:jc w:val="both"/>
        <w:rPr>
          <w:rFonts w:cstheme="minorHAnsi"/>
          <w:b/>
          <w:bCs/>
          <w:sz w:val="32"/>
          <w:szCs w:val="32"/>
          <w:u w:val="single"/>
          <w:rtl/>
          <w:lang w:bidi="ar-IQ"/>
        </w:rPr>
      </w:pPr>
      <w:r>
        <w:rPr>
          <w:rFonts w:cstheme="minorHAnsi" w:hint="cs"/>
          <w:b/>
          <w:bCs/>
          <w:sz w:val="32"/>
          <w:szCs w:val="32"/>
          <w:u w:val="single"/>
          <w:rtl/>
          <w:lang w:bidi="ar-IQ"/>
        </w:rPr>
        <w:t>1-</w:t>
      </w:r>
      <w:r w:rsidRPr="009368B0">
        <w:rPr>
          <w:rFonts w:cstheme="minorHAnsi"/>
          <w:b/>
          <w:bCs/>
          <w:sz w:val="32"/>
          <w:szCs w:val="32"/>
          <w:u w:val="single"/>
          <w:lang w:bidi="ar-IQ"/>
        </w:rPr>
        <w:t xml:space="preserve"> </w:t>
      </w:r>
      <w:r w:rsidRPr="009368B0">
        <w:rPr>
          <w:rFonts w:cs="Calibri"/>
          <w:b/>
          <w:bCs/>
          <w:sz w:val="32"/>
          <w:szCs w:val="32"/>
          <w:u w:val="single"/>
          <w:rtl/>
          <w:lang w:bidi="ar-IQ"/>
        </w:rPr>
        <w:t>التشريعات البيئية العراقية</w:t>
      </w:r>
    </w:p>
    <w:p w:rsidR="004B01AF" w:rsidRPr="008E4B87" w:rsidRDefault="004B01AF" w:rsidP="004B01AF">
      <w:pPr>
        <w:tabs>
          <w:tab w:val="left" w:pos="1343"/>
          <w:tab w:val="left" w:pos="9540"/>
        </w:tabs>
        <w:bidi/>
        <w:spacing w:after="0"/>
        <w:jc w:val="both"/>
        <w:rPr>
          <w:rFonts w:cstheme="minorHAnsi"/>
          <w:b/>
          <w:bCs/>
          <w:sz w:val="28"/>
          <w:szCs w:val="28"/>
          <w:rtl/>
          <w:lang w:bidi="ar-IQ"/>
        </w:rPr>
      </w:pPr>
    </w:p>
    <w:p w:rsidR="004B01AF" w:rsidRPr="008E4B87" w:rsidRDefault="004B01AF" w:rsidP="004B01AF">
      <w:p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أثناء إعادة التأهيل والتشغيل ، يجب أن يتبع العمل القوانين واللوائح العراقية للمعايير البيئية. وهذه هي</w:t>
      </w:r>
      <w:r w:rsidRPr="008E4B87">
        <w:rPr>
          <w:rFonts w:cstheme="minorHAnsi"/>
          <w:b/>
          <w:bCs/>
          <w:sz w:val="28"/>
          <w:szCs w:val="28"/>
          <w:lang w:bidi="ar-IQ"/>
        </w:rPr>
        <w:t>:</w:t>
      </w:r>
    </w:p>
    <w:p w:rsidR="004B01AF" w:rsidRPr="008E4B87" w:rsidRDefault="004B01AF" w:rsidP="004B01AF">
      <w:pPr>
        <w:tabs>
          <w:tab w:val="left" w:pos="1343"/>
          <w:tab w:val="left" w:pos="9540"/>
        </w:tabs>
        <w:bidi/>
        <w:spacing w:after="0"/>
        <w:jc w:val="both"/>
        <w:rPr>
          <w:rFonts w:cstheme="minorHAnsi"/>
          <w:b/>
          <w:bCs/>
          <w:sz w:val="28"/>
          <w:szCs w:val="28"/>
          <w:rtl/>
          <w:lang w:bidi="ar-IQ"/>
        </w:rPr>
      </w:pPr>
    </w:p>
    <w:p w:rsidR="004B01AF" w:rsidRPr="008E4B87"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قوانين حماية البيئة رقم 3 الصادرة عام 1997 والأنظمة المنشورة. اللوائح البيئية للانبعاثات الغازية والضوضاء وغيرها من معايير تلوث الهواء ليست سارية المفعول وملزمة قانونًا. ومع ذلك ، فإن حدود التخلص من المياه في أي مياه سطحية والمجاري الرئيسية تخضع للوائح رقم. (25) / 1967 وتعديلاته الصادرة عن وزارة الصحة</w:t>
      </w:r>
      <w:r w:rsidRPr="008E4B87">
        <w:rPr>
          <w:rFonts w:cstheme="minorHAnsi"/>
          <w:b/>
          <w:bCs/>
          <w:sz w:val="28"/>
          <w:szCs w:val="28"/>
          <w:lang w:bidi="ar-IQ"/>
        </w:rPr>
        <w:t xml:space="preserve"> (MOH) </w:t>
      </w:r>
      <w:r w:rsidRPr="008E4B87">
        <w:rPr>
          <w:rFonts w:cs="Calibri"/>
          <w:b/>
          <w:bCs/>
          <w:sz w:val="28"/>
          <w:szCs w:val="28"/>
          <w:rtl/>
          <w:lang w:bidi="ar-IQ"/>
        </w:rPr>
        <w:t>ووزارة البيئة</w:t>
      </w:r>
      <w:r w:rsidRPr="008E4B87">
        <w:rPr>
          <w:rFonts w:cstheme="minorHAnsi"/>
          <w:b/>
          <w:bCs/>
          <w:sz w:val="28"/>
          <w:szCs w:val="28"/>
          <w:lang w:bidi="ar-IQ"/>
        </w:rPr>
        <w:t>.</w:t>
      </w:r>
    </w:p>
    <w:p w:rsidR="004B01AF" w:rsidRPr="008E4B87"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قانون التراث والتحف لا. (55) صدر عام 2002. يحدد هذا القانون جميع الآثار المنقولة وغير المنقولة والممتلكات الأثرية والتحف في العراق. وهي تنظم قنوات الاتصال بين الجمهور والسلطات لكل نوع من أنواع الاتصال بين الجمهور والمواقع الأثرية المكشوفة وغير المكشوفة</w:t>
      </w:r>
      <w:r w:rsidRPr="008E4B87">
        <w:rPr>
          <w:rFonts w:cstheme="minorHAnsi"/>
          <w:b/>
          <w:bCs/>
          <w:sz w:val="28"/>
          <w:szCs w:val="28"/>
          <w:lang w:bidi="ar-IQ"/>
        </w:rPr>
        <w:t>.</w:t>
      </w:r>
    </w:p>
    <w:p w:rsidR="004B01AF" w:rsidRPr="008E4B87"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الإطار البيئي الجديد قانون رقم 27 لسنة 2009 للحكومة الوطنية العراقية. تم تقديم هذا القانون لكن المراسيم التنفيذية لا تزال قيد الإعداد. متطلبات التقييم البيئي ليست ملزمة قانونًا</w:t>
      </w:r>
      <w:r w:rsidRPr="008E4B87">
        <w:rPr>
          <w:rFonts w:cstheme="minorHAnsi"/>
          <w:b/>
          <w:bCs/>
          <w:sz w:val="28"/>
          <w:szCs w:val="28"/>
          <w:lang w:bidi="ar-IQ"/>
        </w:rPr>
        <w:t>.</w:t>
      </w:r>
    </w:p>
    <w:p w:rsidR="004B01AF" w:rsidRPr="008E4B87"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تمتد اللوائح التي تنظم الاتصال بالمواقع الأثرية لتشمل أيضًا الأنشطة التنموية مثل تشييد الطرق وإعادة تأهيلها أينما كانت هذه الأنشطة التنموية داخل المنطقة الأثرية</w:t>
      </w:r>
      <w:r w:rsidRPr="008E4B87">
        <w:rPr>
          <w:rFonts w:cstheme="minorHAnsi"/>
          <w:b/>
          <w:bCs/>
          <w:sz w:val="28"/>
          <w:szCs w:val="28"/>
          <w:lang w:bidi="ar-IQ"/>
        </w:rPr>
        <w:t>.</w:t>
      </w:r>
    </w:p>
    <w:p w:rsidR="004B01AF" w:rsidRPr="008E4B87"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يجب إتباع اللوائح الصادرة عن وزارة البيئة بشأن النفايات الصحية ، وبالنسبة للأنقاض (نفايات البناء والهدم) ، يجب أن يتم وضع اللوائح والتشريعات والتعليمات الخاصة بوزارة التربية والتعليم ووزارة البناء والإسكان والبلديات العامة</w:t>
      </w:r>
      <w:r w:rsidRPr="008E4B87">
        <w:rPr>
          <w:rFonts w:cstheme="minorHAnsi"/>
          <w:b/>
          <w:bCs/>
          <w:sz w:val="28"/>
          <w:szCs w:val="28"/>
          <w:lang w:bidi="ar-IQ"/>
        </w:rPr>
        <w:t xml:space="preserve"> (MOCHPM).</w:t>
      </w: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Pr="008E4B87"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Calibri"/>
          <w:b/>
          <w:bCs/>
          <w:sz w:val="28"/>
          <w:szCs w:val="28"/>
          <w:lang w:bidi="ar-IQ"/>
        </w:rPr>
      </w:pPr>
      <w:r w:rsidRPr="008E4B87">
        <w:rPr>
          <w:rFonts w:cs="Calibri"/>
          <w:b/>
          <w:bCs/>
          <w:sz w:val="28"/>
          <w:szCs w:val="28"/>
          <w:rtl/>
          <w:lang w:bidi="ar-IQ"/>
        </w:rPr>
        <w:t>يلخص الجدول التالي القوانين العراقية السارية على نشاط المشروع.</w:t>
      </w:r>
    </w:p>
    <w:p w:rsidR="004B01AF" w:rsidRDefault="004B01AF" w:rsidP="004B01AF">
      <w:pPr>
        <w:tabs>
          <w:tab w:val="left" w:pos="1343"/>
          <w:tab w:val="left" w:pos="9540"/>
        </w:tabs>
        <w:bidi/>
        <w:spacing w:after="0"/>
        <w:jc w:val="both"/>
        <w:rPr>
          <w:rFonts w:cs="Calibri"/>
          <w:b/>
          <w:bCs/>
          <w:sz w:val="28"/>
          <w:szCs w:val="28"/>
          <w:lang w:bidi="ar-IQ"/>
        </w:rPr>
      </w:pPr>
    </w:p>
    <w:tbl>
      <w:tblPr>
        <w:tblStyle w:val="TableGrid"/>
        <w:bidiVisual/>
        <w:tblW w:w="0" w:type="auto"/>
        <w:jc w:val="center"/>
        <w:tblLook w:val="04A0" w:firstRow="1" w:lastRow="0" w:firstColumn="1" w:lastColumn="0" w:noHBand="0" w:noVBand="1"/>
      </w:tblPr>
      <w:tblGrid>
        <w:gridCol w:w="4878"/>
        <w:gridCol w:w="5418"/>
      </w:tblGrid>
      <w:tr w:rsidR="004B01AF" w:rsidRPr="008E4B87" w:rsidTr="007C6889">
        <w:trPr>
          <w:jc w:val="center"/>
        </w:trPr>
        <w:tc>
          <w:tcPr>
            <w:tcW w:w="4878" w:type="dxa"/>
            <w:shd w:val="clear" w:color="auto" w:fill="A6A6A6" w:themeFill="background1" w:themeFillShade="A6"/>
          </w:tcPr>
          <w:p w:rsidR="004B01AF" w:rsidRPr="008E4B87" w:rsidRDefault="004B01AF" w:rsidP="007C6889">
            <w:pPr>
              <w:tabs>
                <w:tab w:val="left" w:pos="1343"/>
                <w:tab w:val="left" w:pos="9540"/>
              </w:tabs>
              <w:bidi/>
              <w:jc w:val="both"/>
              <w:rPr>
                <w:rFonts w:cstheme="minorHAnsi"/>
                <w:b/>
                <w:bCs/>
                <w:sz w:val="28"/>
                <w:szCs w:val="28"/>
                <w:rtl/>
                <w:lang w:bidi="ar-IQ"/>
              </w:rPr>
            </w:pPr>
            <w:r w:rsidRPr="008E4B87">
              <w:rPr>
                <w:rFonts w:cs="Calibri"/>
                <w:b/>
                <w:bCs/>
                <w:sz w:val="28"/>
                <w:szCs w:val="28"/>
                <w:rtl/>
                <w:lang w:bidi="ar-IQ"/>
              </w:rPr>
              <w:t>القانون العراقي المطبق</w:t>
            </w:r>
          </w:p>
        </w:tc>
        <w:tc>
          <w:tcPr>
            <w:tcW w:w="5418" w:type="dxa"/>
            <w:shd w:val="clear" w:color="auto" w:fill="A6A6A6" w:themeFill="background1" w:themeFillShade="A6"/>
          </w:tcPr>
          <w:p w:rsidR="004B01AF" w:rsidRPr="008E4B87" w:rsidRDefault="004B01AF" w:rsidP="007C6889">
            <w:pPr>
              <w:tabs>
                <w:tab w:val="left" w:pos="1343"/>
                <w:tab w:val="left" w:pos="9540"/>
              </w:tabs>
              <w:bidi/>
              <w:jc w:val="both"/>
              <w:rPr>
                <w:rFonts w:cstheme="minorHAnsi"/>
                <w:b/>
                <w:bCs/>
                <w:sz w:val="28"/>
                <w:szCs w:val="28"/>
                <w:rtl/>
                <w:lang w:bidi="ar-IQ"/>
              </w:rPr>
            </w:pPr>
            <w:r w:rsidRPr="008E4B87">
              <w:rPr>
                <w:rFonts w:cstheme="minorHAnsi" w:hint="cs"/>
                <w:b/>
                <w:bCs/>
                <w:sz w:val="28"/>
                <w:szCs w:val="28"/>
                <w:rtl/>
                <w:lang w:bidi="ar-IQ"/>
              </w:rPr>
              <w:t xml:space="preserve">الموضوع </w:t>
            </w:r>
          </w:p>
        </w:tc>
      </w:tr>
      <w:tr w:rsidR="004B01AF" w:rsidRPr="008E4B87" w:rsidTr="007C6889">
        <w:trPr>
          <w:jc w:val="center"/>
        </w:trPr>
        <w:tc>
          <w:tcPr>
            <w:tcW w:w="4878" w:type="dxa"/>
          </w:tcPr>
          <w:p w:rsidR="004B01AF" w:rsidRPr="008E4B87" w:rsidRDefault="004B01AF" w:rsidP="007C6889">
            <w:pPr>
              <w:jc w:val="right"/>
              <w:rPr>
                <w:rFonts w:cstheme="minorHAnsi"/>
                <w:b/>
                <w:bCs/>
                <w:sz w:val="28"/>
                <w:szCs w:val="28"/>
              </w:rPr>
            </w:pPr>
            <w:r w:rsidRPr="008E4B87">
              <w:rPr>
                <w:rFonts w:cstheme="minorHAnsi"/>
                <w:b/>
                <w:bCs/>
                <w:sz w:val="28"/>
                <w:szCs w:val="28"/>
                <w:rtl/>
              </w:rPr>
              <w:t>القانون رقم : 37 من 2008</w:t>
            </w:r>
          </w:p>
        </w:tc>
        <w:tc>
          <w:tcPr>
            <w:tcW w:w="5418" w:type="dxa"/>
          </w:tcPr>
          <w:p w:rsidR="004B01AF" w:rsidRPr="008E4B87" w:rsidRDefault="004B01AF" w:rsidP="007C6889">
            <w:pPr>
              <w:bidi/>
              <w:rPr>
                <w:rFonts w:cstheme="minorHAnsi"/>
                <w:b/>
                <w:bCs/>
                <w:sz w:val="28"/>
                <w:szCs w:val="28"/>
              </w:rPr>
            </w:pPr>
            <w:r w:rsidRPr="008E4B87">
              <w:rPr>
                <w:rFonts w:cstheme="minorHAnsi"/>
                <w:b/>
                <w:bCs/>
                <w:sz w:val="28"/>
                <w:szCs w:val="28"/>
                <w:rtl/>
              </w:rPr>
              <w:t>يصف الترتيبات المؤسسية لوزارة التعليم ويحدد السياسات والأدوار والمسؤوليات تجاه حماية البيئة</w:t>
            </w:r>
            <w:r w:rsidRPr="008E4B87">
              <w:rPr>
                <w:rFonts w:cstheme="minorHAnsi"/>
                <w:b/>
                <w:bCs/>
                <w:sz w:val="28"/>
                <w:szCs w:val="28"/>
              </w:rPr>
              <w:t>.</w:t>
            </w:r>
          </w:p>
        </w:tc>
      </w:tr>
      <w:tr w:rsidR="004B01AF" w:rsidRPr="008E4B87" w:rsidTr="007C6889">
        <w:trPr>
          <w:jc w:val="center"/>
        </w:trPr>
        <w:tc>
          <w:tcPr>
            <w:tcW w:w="4878" w:type="dxa"/>
          </w:tcPr>
          <w:p w:rsidR="004B01AF" w:rsidRPr="008E4B87" w:rsidRDefault="004B01AF" w:rsidP="007C6889">
            <w:pPr>
              <w:jc w:val="right"/>
              <w:rPr>
                <w:rFonts w:cstheme="minorHAnsi"/>
                <w:b/>
                <w:bCs/>
                <w:sz w:val="28"/>
                <w:szCs w:val="28"/>
              </w:rPr>
            </w:pPr>
            <w:r w:rsidRPr="008E4B87">
              <w:rPr>
                <w:rFonts w:cstheme="minorHAnsi"/>
                <w:b/>
                <w:bCs/>
                <w:sz w:val="28"/>
                <w:szCs w:val="28"/>
                <w:rtl/>
              </w:rPr>
              <w:t>التعليمات الصادرة عن وزارة الصحة بموجب القانون رقم</w:t>
            </w:r>
            <w:r w:rsidRPr="008E4B87">
              <w:rPr>
                <w:rFonts w:cstheme="minorHAnsi" w:hint="cs"/>
                <w:b/>
                <w:bCs/>
                <w:sz w:val="28"/>
                <w:szCs w:val="28"/>
                <w:rtl/>
              </w:rPr>
              <w:t>:</w:t>
            </w:r>
            <w:r w:rsidRPr="008E4B87">
              <w:rPr>
                <w:rFonts w:cstheme="minorHAnsi"/>
                <w:b/>
                <w:bCs/>
                <w:sz w:val="28"/>
                <w:szCs w:val="28"/>
                <w:rtl/>
              </w:rPr>
              <w:t xml:space="preserve"> 25 من 1967</w:t>
            </w:r>
          </w:p>
        </w:tc>
        <w:tc>
          <w:tcPr>
            <w:tcW w:w="5418" w:type="dxa"/>
          </w:tcPr>
          <w:p w:rsidR="004B01AF" w:rsidRPr="008E4B87" w:rsidRDefault="004B01AF" w:rsidP="007C6889">
            <w:pPr>
              <w:bidi/>
              <w:rPr>
                <w:rFonts w:cstheme="minorHAnsi"/>
                <w:b/>
                <w:bCs/>
                <w:sz w:val="28"/>
                <w:szCs w:val="28"/>
              </w:rPr>
            </w:pPr>
            <w:r w:rsidRPr="008E4B87">
              <w:rPr>
                <w:rFonts w:cstheme="minorHAnsi"/>
                <w:b/>
                <w:bCs/>
                <w:sz w:val="28"/>
                <w:szCs w:val="28"/>
                <w:rtl/>
              </w:rPr>
              <w:t>حدود التلوث وحماية الأنهار</w:t>
            </w:r>
            <w:r w:rsidRPr="008E4B87">
              <w:rPr>
                <w:rFonts w:cstheme="minorHAnsi"/>
                <w:b/>
                <w:bCs/>
                <w:sz w:val="28"/>
                <w:szCs w:val="28"/>
              </w:rPr>
              <w:t>.</w:t>
            </w:r>
          </w:p>
        </w:tc>
      </w:tr>
      <w:tr w:rsidR="004B01AF" w:rsidRPr="008E4B87" w:rsidTr="007C6889">
        <w:trPr>
          <w:jc w:val="center"/>
        </w:trPr>
        <w:tc>
          <w:tcPr>
            <w:tcW w:w="4878" w:type="dxa"/>
          </w:tcPr>
          <w:p w:rsidR="004B01AF" w:rsidRPr="008E4B87" w:rsidRDefault="004B01AF" w:rsidP="007C6889">
            <w:pPr>
              <w:jc w:val="right"/>
              <w:rPr>
                <w:rFonts w:cstheme="minorHAnsi"/>
                <w:b/>
                <w:bCs/>
                <w:sz w:val="28"/>
                <w:szCs w:val="28"/>
              </w:rPr>
            </w:pPr>
            <w:r w:rsidRPr="008E4B87">
              <w:rPr>
                <w:rFonts w:cstheme="minorHAnsi"/>
                <w:b/>
                <w:bCs/>
                <w:sz w:val="28"/>
                <w:szCs w:val="28"/>
                <w:rtl/>
              </w:rPr>
              <w:t>القانون رقم :  27 من 2009</w:t>
            </w:r>
          </w:p>
        </w:tc>
        <w:tc>
          <w:tcPr>
            <w:tcW w:w="5418" w:type="dxa"/>
          </w:tcPr>
          <w:p w:rsidR="004B01AF" w:rsidRPr="008E4B87" w:rsidRDefault="004B01AF" w:rsidP="007C6889">
            <w:pPr>
              <w:bidi/>
              <w:rPr>
                <w:rFonts w:cstheme="minorHAnsi"/>
                <w:b/>
                <w:bCs/>
                <w:sz w:val="28"/>
                <w:szCs w:val="28"/>
              </w:rPr>
            </w:pPr>
            <w:r w:rsidRPr="008E4B87">
              <w:rPr>
                <w:rFonts w:cstheme="minorHAnsi"/>
                <w:b/>
                <w:bCs/>
                <w:sz w:val="28"/>
                <w:szCs w:val="28"/>
                <w:rtl/>
              </w:rPr>
              <w:t>حماية وتحسين البيئة</w:t>
            </w:r>
          </w:p>
        </w:tc>
      </w:tr>
      <w:tr w:rsidR="004B01AF" w:rsidRPr="008E4B87" w:rsidTr="007C6889">
        <w:trPr>
          <w:jc w:val="center"/>
        </w:trPr>
        <w:tc>
          <w:tcPr>
            <w:tcW w:w="4878" w:type="dxa"/>
          </w:tcPr>
          <w:p w:rsidR="004B01AF" w:rsidRPr="008E4B87" w:rsidRDefault="004B01AF" w:rsidP="007C6889">
            <w:pPr>
              <w:jc w:val="right"/>
              <w:rPr>
                <w:rFonts w:cstheme="minorHAnsi"/>
                <w:b/>
                <w:bCs/>
                <w:sz w:val="28"/>
                <w:szCs w:val="28"/>
              </w:rPr>
            </w:pPr>
            <w:r w:rsidRPr="008E4B87">
              <w:rPr>
                <w:rFonts w:cstheme="minorHAnsi"/>
                <w:b/>
                <w:bCs/>
                <w:sz w:val="28"/>
                <w:szCs w:val="28"/>
                <w:rtl/>
              </w:rPr>
              <w:t>القوانين رقم 3 الصادرة عام 1997</w:t>
            </w:r>
          </w:p>
        </w:tc>
        <w:tc>
          <w:tcPr>
            <w:tcW w:w="5418" w:type="dxa"/>
          </w:tcPr>
          <w:p w:rsidR="004B01AF" w:rsidRPr="008E4B87" w:rsidRDefault="004B01AF" w:rsidP="007C6889">
            <w:pPr>
              <w:bidi/>
              <w:rPr>
                <w:rFonts w:cstheme="minorHAnsi"/>
                <w:b/>
                <w:bCs/>
                <w:sz w:val="28"/>
                <w:szCs w:val="28"/>
              </w:rPr>
            </w:pPr>
            <w:r w:rsidRPr="008E4B87">
              <w:rPr>
                <w:rFonts w:cstheme="minorHAnsi"/>
                <w:b/>
                <w:bCs/>
                <w:sz w:val="28"/>
                <w:szCs w:val="28"/>
                <w:rtl/>
              </w:rPr>
              <w:t>حماية البيئة</w:t>
            </w:r>
          </w:p>
        </w:tc>
      </w:tr>
      <w:tr w:rsidR="004B01AF" w:rsidRPr="008E4B87" w:rsidTr="007C6889">
        <w:trPr>
          <w:jc w:val="center"/>
        </w:trPr>
        <w:tc>
          <w:tcPr>
            <w:tcW w:w="4878" w:type="dxa"/>
          </w:tcPr>
          <w:p w:rsidR="004B01AF" w:rsidRPr="008E4B87" w:rsidRDefault="004B01AF" w:rsidP="007C6889">
            <w:pPr>
              <w:jc w:val="right"/>
              <w:rPr>
                <w:rFonts w:cstheme="minorHAnsi"/>
                <w:b/>
                <w:bCs/>
                <w:sz w:val="28"/>
                <w:szCs w:val="28"/>
              </w:rPr>
            </w:pPr>
            <w:r w:rsidRPr="008E4B87">
              <w:rPr>
                <w:rFonts w:cstheme="minorHAnsi"/>
                <w:b/>
                <w:bCs/>
                <w:sz w:val="28"/>
                <w:szCs w:val="28"/>
                <w:rtl/>
              </w:rPr>
              <w:t>اللوائح رقم  2 من 2001</w:t>
            </w:r>
          </w:p>
        </w:tc>
        <w:tc>
          <w:tcPr>
            <w:tcW w:w="5418" w:type="dxa"/>
          </w:tcPr>
          <w:p w:rsidR="004B01AF" w:rsidRPr="008E4B87" w:rsidRDefault="004B01AF" w:rsidP="007C6889">
            <w:pPr>
              <w:bidi/>
              <w:rPr>
                <w:rFonts w:cstheme="minorHAnsi"/>
                <w:b/>
                <w:bCs/>
                <w:sz w:val="28"/>
                <w:szCs w:val="28"/>
              </w:rPr>
            </w:pPr>
            <w:r w:rsidRPr="008E4B87">
              <w:rPr>
                <w:rFonts w:cstheme="minorHAnsi"/>
                <w:b/>
                <w:bCs/>
                <w:sz w:val="28"/>
                <w:szCs w:val="28"/>
                <w:rtl/>
              </w:rPr>
              <w:t>الحفاظ على الموارد المائية</w:t>
            </w:r>
            <w:r w:rsidRPr="008E4B87">
              <w:rPr>
                <w:rFonts w:cstheme="minorHAnsi"/>
                <w:b/>
                <w:bCs/>
                <w:sz w:val="28"/>
                <w:szCs w:val="28"/>
              </w:rPr>
              <w:t>.</w:t>
            </w:r>
          </w:p>
        </w:tc>
      </w:tr>
    </w:tbl>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Pr="009368B0" w:rsidRDefault="004B01AF" w:rsidP="004B01AF">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lastRenderedPageBreak/>
        <w:t>من الناحية القانونية ، يجب أن تتبع الأعمال قيد التأهيل والتشغيل القوانين واللوائح العراقية للمعايير البيئية. هذه هي قوانين حماية البيئة رقم 3 الصادرة في عام 1997 واللوائح المنشورة. التالي ينبغي ملاحظته</w:t>
      </w:r>
      <w:r w:rsidRPr="009368B0">
        <w:rPr>
          <w:rFonts w:cstheme="minorHAnsi"/>
          <w:b/>
          <w:bCs/>
          <w:sz w:val="28"/>
          <w:szCs w:val="28"/>
          <w:lang w:bidi="ar-IQ"/>
        </w:rPr>
        <w:t>:</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لا توجد لوائح بيئية للانبعاثات الغازية والضوضاء وغيرها من معايير تلوث الهواء الملزمة قانونًا</w:t>
      </w:r>
      <w:r w:rsidRPr="009368B0">
        <w:rPr>
          <w:rFonts w:cstheme="minorHAnsi"/>
          <w:b/>
          <w:bCs/>
          <w:sz w:val="28"/>
          <w:szCs w:val="28"/>
          <w:lang w:bidi="ar-IQ"/>
        </w:rPr>
        <w:t>.</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يتم تنظيم التخلص من المياه في أي مياه سطحية والمجاري الرئيسية عن طريق التنظيم لا. (25) / 1967 وتعديلاته الصادرة عن وزارة الصحة ووزارة التربية والتعليم</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قانون التراث والتحف لا. (55) صدر عام 2002 ،</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يجب أن يتبع التخلص من النفايات الصحية (البلدية) لوائح وزارة التربية</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بالنسبة للأنقاض (نفايات البناء والهدم) ، يجب اتباع اللوائح والتشريعات والتعليمات الخاصة بوزارة التربية والتعليم ووزارة الصحة والسلامة المهنية</w:t>
      </w:r>
      <w:r w:rsidRPr="009368B0">
        <w:rPr>
          <w:rFonts w:cstheme="minorHAnsi"/>
          <w:b/>
          <w:bCs/>
          <w:sz w:val="28"/>
          <w:szCs w:val="28"/>
          <w:lang w:bidi="ar-IQ"/>
        </w:rPr>
        <w:t>.</w:t>
      </w:r>
    </w:p>
    <w:p w:rsidR="004B01AF" w:rsidRDefault="004B01AF" w:rsidP="004B01AF">
      <w:pPr>
        <w:tabs>
          <w:tab w:val="left" w:pos="1343"/>
          <w:tab w:val="left" w:pos="9540"/>
        </w:tabs>
        <w:bidi/>
        <w:spacing w:after="0"/>
        <w:jc w:val="both"/>
        <w:rPr>
          <w:rFonts w:cs="Calibr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تجدر الإشارة إلى أن التشريعات المتعلقة بالضمانات الاجتماعية الصادرة في العراق منذ عام 2003 قد ركزت في المقام الأول على التصديق على الاتفاقيات والبروتوكولات الدولية بشأن قضايا مثل التراث الثقافي. حاليًا ، لا يوجد قانون يتعلق بالتقييم الاجتماعي والبيئي</w:t>
      </w:r>
      <w:r w:rsidRPr="009368B0">
        <w:rPr>
          <w:rFonts w:cstheme="minorHAnsi"/>
          <w:b/>
          <w:bCs/>
          <w:sz w:val="28"/>
          <w:szCs w:val="28"/>
          <w:lang w:bidi="ar-IQ"/>
        </w:rPr>
        <w:t>.</w:t>
      </w: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Pr="009368B0" w:rsidRDefault="004B01AF" w:rsidP="004B01AF">
      <w:pPr>
        <w:tabs>
          <w:tab w:val="left" w:pos="1343"/>
          <w:tab w:val="left" w:pos="9540"/>
        </w:tabs>
        <w:bidi/>
        <w:spacing w:after="0"/>
        <w:jc w:val="both"/>
        <w:rPr>
          <w:rFonts w:cstheme="minorHAnsi"/>
          <w:b/>
          <w:bCs/>
          <w:sz w:val="28"/>
          <w:szCs w:val="28"/>
          <w:rtl/>
          <w:lang w:bidi="ar-IQ"/>
        </w:rPr>
      </w:pPr>
    </w:p>
    <w:p w:rsidR="004B01AF" w:rsidRPr="009368B0" w:rsidRDefault="004B01AF" w:rsidP="004B01AF">
      <w:pPr>
        <w:tabs>
          <w:tab w:val="left" w:pos="1343"/>
          <w:tab w:val="left" w:pos="9540"/>
        </w:tabs>
        <w:bidi/>
        <w:spacing w:after="0"/>
        <w:jc w:val="both"/>
        <w:rPr>
          <w:rFonts w:cstheme="minorHAnsi"/>
          <w:b/>
          <w:bCs/>
          <w:sz w:val="32"/>
          <w:szCs w:val="32"/>
          <w:u w:val="single"/>
          <w:rtl/>
          <w:lang w:bidi="ar-IQ"/>
        </w:rPr>
      </w:pPr>
      <w:r w:rsidRPr="009368B0">
        <w:rPr>
          <w:rFonts w:cstheme="minorHAnsi"/>
          <w:b/>
          <w:bCs/>
          <w:sz w:val="32"/>
          <w:szCs w:val="32"/>
          <w:u w:val="single"/>
          <w:lang w:bidi="ar-IQ"/>
        </w:rPr>
        <w:t xml:space="preserve">2 </w:t>
      </w:r>
      <w:r>
        <w:rPr>
          <w:rFonts w:cstheme="minorHAnsi" w:hint="cs"/>
          <w:b/>
          <w:bCs/>
          <w:sz w:val="32"/>
          <w:szCs w:val="32"/>
          <w:u w:val="single"/>
          <w:rtl/>
          <w:lang w:bidi="ar-IQ"/>
        </w:rPr>
        <w:t xml:space="preserve">- </w:t>
      </w:r>
      <w:r w:rsidRPr="009368B0">
        <w:rPr>
          <w:rFonts w:cs="Calibri"/>
          <w:b/>
          <w:bCs/>
          <w:sz w:val="32"/>
          <w:szCs w:val="32"/>
          <w:u w:val="single"/>
          <w:rtl/>
          <w:lang w:bidi="ar-IQ"/>
        </w:rPr>
        <w:t>سياسات البنك الدولي الوقائية</w:t>
      </w:r>
    </w:p>
    <w:p w:rsidR="004B01AF" w:rsidRDefault="004B01AF" w:rsidP="004B01AF">
      <w:pPr>
        <w:tabs>
          <w:tab w:val="left" w:pos="1343"/>
          <w:tab w:val="left" w:pos="9540"/>
        </w:tabs>
        <w:bidi/>
        <w:spacing w:after="0"/>
        <w:jc w:val="both"/>
        <w:rPr>
          <w:rFonts w:cs="Calibri"/>
          <w:b/>
          <w:bCs/>
          <w:sz w:val="28"/>
          <w:szCs w:val="28"/>
          <w:rtl/>
          <w:lang w:bidi="ar-IQ"/>
        </w:rPr>
      </w:pPr>
      <w:r w:rsidRPr="009368B0">
        <w:rPr>
          <w:rFonts w:cs="Calibri"/>
          <w:b/>
          <w:bCs/>
          <w:sz w:val="28"/>
          <w:szCs w:val="28"/>
          <w:rtl/>
          <w:lang w:bidi="ar-IQ"/>
        </w:rPr>
        <w:t xml:space="preserve">بالإضافة إلى القوانين واللوائح العراقية ، تتبع </w:t>
      </w:r>
      <w:r w:rsidRPr="009368B0">
        <w:rPr>
          <w:rFonts w:cstheme="minorHAnsi"/>
          <w:b/>
          <w:bCs/>
          <w:sz w:val="28"/>
          <w:szCs w:val="28"/>
          <w:lang w:bidi="ar-IQ"/>
        </w:rPr>
        <w:t>ESIA</w:t>
      </w:r>
      <w:r w:rsidRPr="009368B0">
        <w:rPr>
          <w:rFonts w:cs="Calibri"/>
          <w:b/>
          <w:bCs/>
          <w:sz w:val="28"/>
          <w:szCs w:val="28"/>
          <w:rtl/>
          <w:lang w:bidi="ar-IQ"/>
        </w:rPr>
        <w:t xml:space="preserve"> سياسات وإجراءات البنك الدولي. يعرض القسم التالي السياسات التشغيلية للبنك الدولي ذات الصلة بإصلاح الجسور التي تضمن أن تكون المشروعات المقترحة لتمويل البنك سليمة ومستدامة بيئيًا واجتماعيًا.</w:t>
      </w:r>
    </w:p>
    <w:p w:rsidR="004B01AF" w:rsidRDefault="004B01AF" w:rsidP="004B01AF">
      <w:pPr>
        <w:tabs>
          <w:tab w:val="left" w:pos="1343"/>
          <w:tab w:val="left" w:pos="9540"/>
        </w:tabs>
        <w:bidi/>
        <w:spacing w:after="0"/>
        <w:jc w:val="both"/>
        <w:rPr>
          <w:rFonts w:cs="Calibri"/>
          <w:b/>
          <w:bCs/>
          <w:sz w:val="28"/>
          <w:szCs w:val="28"/>
          <w:rtl/>
          <w:lang w:bidi="ar-IQ"/>
        </w:rPr>
      </w:pPr>
    </w:p>
    <w:p w:rsidR="004B01AF" w:rsidRDefault="004B01AF" w:rsidP="004B01AF">
      <w:pPr>
        <w:tabs>
          <w:tab w:val="left" w:pos="1343"/>
          <w:tab w:val="left" w:pos="9540"/>
        </w:tabs>
        <w:bidi/>
        <w:spacing w:after="0"/>
        <w:jc w:val="both"/>
        <w:rPr>
          <w:rFonts w:cs="Calibri"/>
          <w:b/>
          <w:bCs/>
          <w:sz w:val="28"/>
          <w:szCs w:val="28"/>
          <w:rtl/>
          <w:lang w:bidi="ar-IQ"/>
        </w:rPr>
      </w:pPr>
    </w:p>
    <w:p w:rsidR="004B01AF" w:rsidRDefault="004B01AF" w:rsidP="004B01AF">
      <w:pPr>
        <w:tabs>
          <w:tab w:val="left" w:pos="1343"/>
          <w:tab w:val="left" w:pos="9540"/>
        </w:tabs>
        <w:bidi/>
        <w:spacing w:after="0"/>
        <w:jc w:val="both"/>
        <w:rPr>
          <w:rFonts w:cs="Calibri"/>
          <w:b/>
          <w:bCs/>
          <w:sz w:val="28"/>
          <w:szCs w:val="28"/>
          <w:rtl/>
          <w:lang w:bidi="ar-IQ"/>
        </w:rPr>
      </w:pPr>
    </w:p>
    <w:p w:rsidR="004B01AF" w:rsidRDefault="004B01AF" w:rsidP="004B01AF">
      <w:pPr>
        <w:tabs>
          <w:tab w:val="left" w:pos="1343"/>
          <w:tab w:val="left" w:pos="9540"/>
        </w:tabs>
        <w:bidi/>
        <w:spacing w:after="0"/>
        <w:jc w:val="both"/>
        <w:rPr>
          <w:rFonts w:cs="Calibri"/>
          <w:b/>
          <w:bCs/>
          <w:sz w:val="28"/>
          <w:szCs w:val="28"/>
          <w:rtl/>
          <w:lang w:bidi="ar-IQ"/>
        </w:rPr>
      </w:pPr>
    </w:p>
    <w:p w:rsidR="004B01AF" w:rsidRPr="009368B0" w:rsidRDefault="004B01AF" w:rsidP="004B01AF">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4.2.1 </w:t>
      </w:r>
      <w:r w:rsidRPr="009368B0">
        <w:rPr>
          <w:rFonts w:cstheme="minorHAnsi"/>
          <w:b/>
          <w:bCs/>
          <w:sz w:val="28"/>
          <w:szCs w:val="28"/>
          <w:lang w:bidi="ar-IQ"/>
        </w:rPr>
        <w:t>OP / BP 4.01</w:t>
      </w:r>
      <w:r w:rsidRPr="009368B0">
        <w:rPr>
          <w:rFonts w:cs="Calibri"/>
          <w:b/>
          <w:bCs/>
          <w:sz w:val="28"/>
          <w:szCs w:val="28"/>
          <w:rtl/>
          <w:lang w:bidi="ar-IQ"/>
        </w:rPr>
        <w:t xml:space="preserve"> - إجراء التقييم البيئي</w:t>
      </w:r>
    </w:p>
    <w:p w:rsidR="004B01AF" w:rsidRPr="009368B0" w:rsidRDefault="004B01AF" w:rsidP="004B01AF">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يطلب البنك إجراء تقييم بيئي للمشاريع المقترحة لتمويل البنك. أهداف </w:t>
      </w:r>
      <w:r w:rsidRPr="009368B0">
        <w:rPr>
          <w:rFonts w:cstheme="minorHAnsi"/>
          <w:b/>
          <w:bCs/>
          <w:sz w:val="28"/>
          <w:szCs w:val="28"/>
          <w:lang w:bidi="ar-IQ"/>
        </w:rPr>
        <w:t>EA</w:t>
      </w:r>
      <w:r w:rsidRPr="009368B0">
        <w:rPr>
          <w:rFonts w:cs="Calibri"/>
          <w:b/>
          <w:bCs/>
          <w:sz w:val="28"/>
          <w:szCs w:val="28"/>
          <w:rtl/>
          <w:lang w:bidi="ar-IQ"/>
        </w:rPr>
        <w:t xml:space="preserve"> هي:</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إعلام صناع القرار بطبيعة المخاطر البيئية والاجتماعية.</w:t>
      </w:r>
    </w:p>
    <w:p w:rsidR="004B01AF" w:rsidRPr="009368B0"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زيادة الشفافية ومشاركة أصحاب المصلحة في عملية صنع القرار.</w:t>
      </w: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Pr="00D62525" w:rsidRDefault="004B01AF" w:rsidP="004B01AF">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4.2.2 </w:t>
      </w:r>
      <w:r w:rsidRPr="00D62525">
        <w:rPr>
          <w:rFonts w:cstheme="minorHAnsi"/>
          <w:b/>
          <w:bCs/>
          <w:sz w:val="28"/>
          <w:szCs w:val="28"/>
          <w:lang w:bidi="ar-IQ"/>
        </w:rPr>
        <w:t>OP / BP4.12</w:t>
      </w:r>
      <w:r w:rsidRPr="00D62525">
        <w:rPr>
          <w:rFonts w:cs="Calibri"/>
          <w:b/>
          <w:bCs/>
          <w:sz w:val="28"/>
          <w:szCs w:val="28"/>
          <w:rtl/>
          <w:lang w:bidi="ar-IQ"/>
        </w:rPr>
        <w:t xml:space="preserve"> - إعادة التوطين القسري</w:t>
      </w:r>
    </w:p>
    <w:p w:rsidR="004B01AF" w:rsidRPr="00D62525" w:rsidRDefault="004B01AF" w:rsidP="004B01AF">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يركز </w:t>
      </w:r>
      <w:r w:rsidRPr="00D62525">
        <w:rPr>
          <w:rFonts w:cstheme="minorHAnsi"/>
          <w:b/>
          <w:bCs/>
          <w:sz w:val="28"/>
          <w:szCs w:val="28"/>
          <w:lang w:bidi="ar-IQ"/>
        </w:rPr>
        <w:t>OP / BP 4.12</w:t>
      </w:r>
      <w:r w:rsidRPr="00D62525">
        <w:rPr>
          <w:rFonts w:cs="Calibri"/>
          <w:b/>
          <w:bCs/>
          <w:sz w:val="28"/>
          <w:szCs w:val="28"/>
          <w:rtl/>
          <w:lang w:bidi="ar-IQ"/>
        </w:rPr>
        <w:t xml:space="preserve"> على المبادئ التالية:</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تجنب إعادة التوطين القسري حيثما أمكن ذلك ، أو التقليل إلى أدنى حد ممكن ، واستكشاف جميع تصاميم المشاريع البديلة القابلة للتطبيق</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عندما لا يكون من الممكن تجنب إعادة التوطين غير الطوعي ، يتم تصور الأنشطة وتنفيذها باعتبارها برامج للتنمية المستدامة. يجب استشارة الأشخاص النازحين بشكل مفيد ولديهم فرص للمشاركة في تخطيط وتنفيذ برامج إعادة التوطين التي تؤثر عليهم ؛ و</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مساعدة الأشخاص النازحين في جهودهم لتحسين سبل عيشهم ومستويات معيشتهم ، أو على الأقل لاستعادتهم ، بالقيمة الحقيقية ، إلى مستويات ما قبل النزوح أو إلى المستويات السائدة قبل بدء تنفيذ المشروع ، أيهما أعلى. تعتمد آلية مساعدة النازحين على التخفيف الكامل والمسبق والتعويض عن فقدان الأصول أو سبل العيش.</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تنطبق سياسة العمليات 4.12 كلما تم الحصول على الأراضي بشكل غير إرادي أو في مشروع ممول من قبل البنك أو كان الوصول مقيدًا في المتنزهات أو المناطق المحمية المعينة قانونيًا.</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في هذا المشروع المحدد ، لا تنطبق السياسة التنفيذية 4.12 لأن الأعمال تتكون من تعويض وإعادة تأهيل مبنى قائم وليس هناك حاجة إلى حيازة الأراضي بشكل دائم أو مؤقت.</w:t>
      </w: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Default="004B01AF" w:rsidP="004B01AF">
      <w:pPr>
        <w:tabs>
          <w:tab w:val="left" w:pos="1343"/>
          <w:tab w:val="left" w:pos="9540"/>
        </w:tabs>
        <w:bidi/>
        <w:spacing w:after="0"/>
        <w:jc w:val="both"/>
        <w:rPr>
          <w:rFonts w:cstheme="minorHAnsi"/>
          <w:b/>
          <w:bCs/>
          <w:sz w:val="28"/>
          <w:szCs w:val="28"/>
          <w:rtl/>
          <w:lang w:bidi="ar-IQ"/>
        </w:rPr>
      </w:pPr>
    </w:p>
    <w:p w:rsidR="004B01AF" w:rsidRPr="00D62525" w:rsidRDefault="004B01AF" w:rsidP="004B01AF">
      <w:pPr>
        <w:tabs>
          <w:tab w:val="left" w:pos="1343"/>
          <w:tab w:val="left" w:pos="9540"/>
        </w:tabs>
        <w:bidi/>
        <w:spacing w:after="0"/>
        <w:jc w:val="both"/>
        <w:rPr>
          <w:rFonts w:cstheme="minorHAnsi"/>
          <w:b/>
          <w:bCs/>
          <w:sz w:val="24"/>
          <w:szCs w:val="24"/>
          <w:rtl/>
          <w:lang w:bidi="ar-IQ"/>
        </w:rPr>
      </w:pPr>
    </w:p>
    <w:p w:rsidR="004B01AF" w:rsidRPr="00D62525" w:rsidRDefault="004B01AF" w:rsidP="004B01AF">
      <w:pPr>
        <w:tabs>
          <w:tab w:val="left" w:pos="1343"/>
          <w:tab w:val="left" w:pos="9540"/>
        </w:tabs>
        <w:bidi/>
        <w:spacing w:after="0"/>
        <w:jc w:val="both"/>
        <w:rPr>
          <w:rFonts w:cstheme="minorHAnsi"/>
          <w:b/>
          <w:bCs/>
          <w:sz w:val="32"/>
          <w:szCs w:val="32"/>
          <w:rtl/>
          <w:lang w:bidi="ar-IQ"/>
        </w:rPr>
      </w:pPr>
      <w:r w:rsidRPr="00D62525">
        <w:rPr>
          <w:rFonts w:cs="Calibri"/>
          <w:b/>
          <w:bCs/>
          <w:sz w:val="32"/>
          <w:szCs w:val="32"/>
          <w:rtl/>
          <w:lang w:bidi="ar-IQ"/>
        </w:rPr>
        <w:lastRenderedPageBreak/>
        <w:t>الملحق 2: الصحة والسلامة المهنية</w:t>
      </w:r>
    </w:p>
    <w:p w:rsidR="004B01AF" w:rsidRPr="00D62525" w:rsidRDefault="004B01AF" w:rsidP="004B01AF">
      <w:p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تتمثل أهداف خطة إجراءات الصحة والسلامة المهنية التي ينبغي تطبيقها على المشروع فيما يلي</w:t>
      </w:r>
      <w:r w:rsidRPr="00D62525">
        <w:rPr>
          <w:rFonts w:cstheme="minorHAnsi"/>
          <w:b/>
          <w:bCs/>
          <w:sz w:val="24"/>
          <w:szCs w:val="24"/>
          <w:lang w:bidi="ar-IQ"/>
        </w:rPr>
        <w:t>:</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وضع نهج تعاوني في مكان العمل لإدارة الصحة والسلامة المهنية بين الإدارة والعمال</w:t>
      </w:r>
      <w:r w:rsidRPr="00D62525">
        <w:rPr>
          <w:rFonts w:cstheme="minorHAnsi"/>
          <w:b/>
          <w:bCs/>
          <w:sz w:val="24"/>
          <w:szCs w:val="24"/>
          <w:lang w:bidi="ar-IQ"/>
        </w:rPr>
        <w:t>.</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والحفاظ على إجراءات العمل الآمن والعمليات</w:t>
      </w:r>
      <w:r w:rsidRPr="00D62525">
        <w:rPr>
          <w:rFonts w:cstheme="minorHAnsi"/>
          <w:b/>
          <w:bCs/>
          <w:sz w:val="24"/>
          <w:szCs w:val="24"/>
          <w:lang w:bidi="ar-IQ"/>
        </w:rPr>
        <w:t>.</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ضمان الوعي بجميع المخاطر المحتملة المتعلقة بالعمل والمخاطر ووضع استراتيجيات وقائية ضد هذه المخاطر والخطر</w:t>
      </w:r>
      <w:r w:rsidRPr="00D62525">
        <w:rPr>
          <w:rFonts w:cstheme="minorHAnsi"/>
          <w:b/>
          <w:bCs/>
          <w:sz w:val="24"/>
          <w:szCs w:val="24"/>
          <w:lang w:bidi="ar-IQ"/>
        </w:rPr>
        <w:t>.</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التدريب المناسب لجميع المعنيين للعمل بأمان وفعالية</w:t>
      </w:r>
      <w:r w:rsidRPr="00D62525">
        <w:rPr>
          <w:rFonts w:cstheme="minorHAnsi"/>
          <w:b/>
          <w:bCs/>
          <w:sz w:val="24"/>
          <w:szCs w:val="24"/>
          <w:lang w:bidi="ar-IQ"/>
        </w:rPr>
        <w:t>.</w:t>
      </w:r>
    </w:p>
    <w:p w:rsidR="004B01AF" w:rsidRPr="00D62525" w:rsidRDefault="004B01AF" w:rsidP="004B01AF">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الحفاظ على اهتمام مستمر ومستمر في تحسين أداء الصحة والسلامة المهنية وتوفير الموارد اللازمة اللازمة لتنفيذ وصيانة خطة الصحة والسلامة المهنية</w:t>
      </w:r>
      <w:r w:rsidRPr="00D62525">
        <w:rPr>
          <w:rFonts w:cstheme="minorHAnsi"/>
          <w:b/>
          <w:bCs/>
          <w:sz w:val="24"/>
          <w:szCs w:val="24"/>
          <w:lang w:bidi="ar-IQ"/>
        </w:rPr>
        <w:t>.</w:t>
      </w:r>
    </w:p>
    <w:p w:rsidR="004B01AF" w:rsidRPr="00D62525" w:rsidRDefault="004B01AF" w:rsidP="004B01AF">
      <w:pPr>
        <w:tabs>
          <w:tab w:val="left" w:pos="1343"/>
          <w:tab w:val="left" w:pos="9540"/>
        </w:tabs>
        <w:bidi/>
        <w:spacing w:after="0"/>
        <w:jc w:val="both"/>
        <w:rPr>
          <w:rFonts w:cstheme="minorHAnsi"/>
          <w:b/>
          <w:bCs/>
          <w:sz w:val="24"/>
          <w:szCs w:val="24"/>
          <w:rtl/>
          <w:lang w:bidi="ar-IQ"/>
        </w:rPr>
      </w:pPr>
    </w:p>
    <w:p w:rsidR="004B01AF" w:rsidRPr="00F32959" w:rsidRDefault="004B01AF" w:rsidP="004B01AF">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بالنسبة لمشاريع مشروع إعادة تأهيل الأشغال المدنية ، تركز الصحة والسلامة المهنية في المقام الأول على معدات العمل ومعدات الحماية. يقدم القسم التالي إرشادات لمعدات العمل وعلامات السلامة والصحة</w:t>
      </w:r>
      <w:r w:rsidRPr="00F32959">
        <w:rPr>
          <w:rFonts w:cstheme="minorHAnsi"/>
          <w:b/>
          <w:bCs/>
          <w:sz w:val="24"/>
          <w:szCs w:val="24"/>
          <w:lang w:bidi="ar-IQ"/>
        </w:rPr>
        <w:t>.</w:t>
      </w:r>
    </w:p>
    <w:p w:rsidR="004B01AF" w:rsidRPr="00F32959" w:rsidRDefault="004B01AF" w:rsidP="004B01AF">
      <w:pPr>
        <w:tabs>
          <w:tab w:val="left" w:pos="1343"/>
          <w:tab w:val="left" w:pos="9540"/>
        </w:tabs>
        <w:bidi/>
        <w:spacing w:after="0"/>
        <w:jc w:val="both"/>
        <w:rPr>
          <w:rFonts w:cstheme="minorHAnsi"/>
          <w:b/>
          <w:bCs/>
          <w:sz w:val="24"/>
          <w:szCs w:val="24"/>
          <w:rtl/>
          <w:lang w:bidi="ar-IQ"/>
        </w:rPr>
      </w:pPr>
    </w:p>
    <w:p w:rsidR="004B01AF" w:rsidRPr="00F32959" w:rsidRDefault="004B01AF" w:rsidP="004B01AF">
      <w:pPr>
        <w:tabs>
          <w:tab w:val="left" w:pos="1343"/>
          <w:tab w:val="left" w:pos="9540"/>
        </w:tabs>
        <w:bidi/>
        <w:spacing w:after="0"/>
        <w:jc w:val="both"/>
        <w:rPr>
          <w:rFonts w:cstheme="minorHAnsi"/>
          <w:b/>
          <w:bCs/>
          <w:sz w:val="24"/>
          <w:szCs w:val="24"/>
          <w:rtl/>
          <w:lang w:bidi="ar-IQ"/>
        </w:rPr>
      </w:pPr>
    </w:p>
    <w:p w:rsidR="004B01AF" w:rsidRPr="00F32959" w:rsidRDefault="004B01AF" w:rsidP="004B01AF">
      <w:pPr>
        <w:tabs>
          <w:tab w:val="left" w:pos="1343"/>
          <w:tab w:val="left" w:pos="9540"/>
        </w:tabs>
        <w:bidi/>
        <w:spacing w:after="0"/>
        <w:jc w:val="both"/>
        <w:rPr>
          <w:rFonts w:cstheme="minorHAnsi"/>
          <w:b/>
          <w:bCs/>
          <w:sz w:val="28"/>
          <w:szCs w:val="28"/>
          <w:rtl/>
          <w:lang w:bidi="ar-IQ"/>
        </w:rPr>
      </w:pPr>
      <w:r w:rsidRPr="00F32959">
        <w:rPr>
          <w:rFonts w:cs="Calibri"/>
          <w:b/>
          <w:bCs/>
          <w:sz w:val="28"/>
          <w:szCs w:val="28"/>
          <w:rtl/>
          <w:lang w:bidi="ar-IQ"/>
        </w:rPr>
        <w:t>إرشادات السلامة لمعدات العمل</w:t>
      </w:r>
    </w:p>
    <w:p w:rsidR="004B01AF" w:rsidRPr="00F32959" w:rsidRDefault="004B01AF" w:rsidP="004B01AF">
      <w:pPr>
        <w:tabs>
          <w:tab w:val="left" w:pos="1343"/>
          <w:tab w:val="left" w:pos="9540"/>
        </w:tabs>
        <w:bidi/>
        <w:spacing w:after="0"/>
        <w:jc w:val="both"/>
        <w:rPr>
          <w:rFonts w:cstheme="minorHAnsi"/>
          <w:b/>
          <w:bCs/>
          <w:sz w:val="24"/>
          <w:szCs w:val="24"/>
          <w:rtl/>
          <w:lang w:bidi="ar-IQ"/>
        </w:rPr>
      </w:pPr>
    </w:p>
    <w:p w:rsidR="004B01AF" w:rsidRPr="00F32959" w:rsidRDefault="004B01AF" w:rsidP="004B01AF">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يقع على عاتق المقاول واجب اتخاذ كل التدابير الممكنة لضمان سلامة معدات العمل المتاحة للعمال. أثناء اختيار معدات العمل ، يجب على صاحب العمل الانتباه إلى ظروف العمل المحددة ، الموجودة في مكان العمل ، خاصة فيما يتعلق بسلامة وصحة العمال. فيما يلي قائمة مختصرة بقضايا سلامة معدات العمل</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أجهزة التحكم في معدات العمل التي تؤثر على السلامة مرئية بوضوح ويمكن تحديدها ووضع علامات مناسبة عند الضرورة</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t>ﻳﺠﺐ</w:t>
      </w:r>
      <w:r w:rsidRPr="00F32959">
        <w:rPr>
          <w:rFonts w:cs="Calibri"/>
          <w:b/>
          <w:bCs/>
          <w:sz w:val="24"/>
          <w:szCs w:val="24"/>
          <w:rtl/>
          <w:lang w:bidi="ar-IQ"/>
        </w:rPr>
        <w:t xml:space="preserve"> أن </w:t>
      </w:r>
      <w:r w:rsidRPr="00F32959">
        <w:rPr>
          <w:rFonts w:cs="Calibri" w:hint="cs"/>
          <w:b/>
          <w:bCs/>
          <w:sz w:val="24"/>
          <w:szCs w:val="24"/>
          <w:rtl/>
          <w:lang w:bidi="ar-IQ"/>
        </w:rPr>
        <w:t>ﺗﺰ</w:t>
      </w:r>
      <w:r w:rsidRPr="00F32959">
        <w:rPr>
          <w:rFonts w:cs="Calibri" w:hint="eastAsia"/>
          <w:b/>
          <w:bCs/>
          <w:sz w:val="24"/>
          <w:szCs w:val="24"/>
          <w:rtl/>
          <w:lang w:bidi="ar-IQ"/>
        </w:rPr>
        <w:t>ود</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ﻟﺘﻲ</w:t>
      </w:r>
      <w:r w:rsidRPr="00F32959">
        <w:rPr>
          <w:rFonts w:cs="Calibri"/>
          <w:b/>
          <w:bCs/>
          <w:sz w:val="24"/>
          <w:szCs w:val="24"/>
          <w:rtl/>
          <w:lang w:bidi="ar-IQ"/>
        </w:rPr>
        <w:t xml:space="preserve"> </w:t>
      </w:r>
      <w:r w:rsidRPr="00F32959">
        <w:rPr>
          <w:rFonts w:cs="Calibri" w:hint="cs"/>
          <w:b/>
          <w:bCs/>
          <w:sz w:val="24"/>
          <w:szCs w:val="24"/>
          <w:rtl/>
          <w:lang w:bidi="ar-IQ"/>
        </w:rPr>
        <w:t>ﺗﻌﺮ</w:t>
      </w:r>
      <w:r w:rsidRPr="00F32959">
        <w:rPr>
          <w:rFonts w:cs="Calibri" w:hint="eastAsia"/>
          <w:b/>
          <w:bCs/>
          <w:sz w:val="24"/>
          <w:szCs w:val="24"/>
          <w:rtl/>
          <w:lang w:bidi="ar-IQ"/>
        </w:rPr>
        <w:t>ض</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ﻟﻨﺎﺗﺠﺔ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ﻧﺒﻌﺎﺛﺎ</w:t>
      </w:r>
      <w:r w:rsidRPr="00F32959">
        <w:rPr>
          <w:rFonts w:cs="Calibri" w:hint="eastAsia"/>
          <w:b/>
          <w:bCs/>
          <w:sz w:val="24"/>
          <w:szCs w:val="24"/>
          <w:rtl/>
          <w:lang w:bidi="ar-IQ"/>
        </w:rPr>
        <w:t>ت</w:t>
      </w:r>
      <w:r w:rsidRPr="00F32959">
        <w:rPr>
          <w:rFonts w:cs="Calibri"/>
          <w:b/>
          <w:bCs/>
          <w:sz w:val="24"/>
          <w:szCs w:val="24"/>
          <w:rtl/>
          <w:lang w:bidi="ar-IQ"/>
        </w:rPr>
        <w:t xml:space="preserve"> ا</w:t>
      </w:r>
      <w:r w:rsidRPr="00F32959">
        <w:rPr>
          <w:rFonts w:cs="Calibri" w:hint="cs"/>
          <w:b/>
          <w:bCs/>
          <w:sz w:val="24"/>
          <w:szCs w:val="24"/>
          <w:rtl/>
          <w:lang w:bidi="ar-IQ"/>
        </w:rPr>
        <w:t>ﻟﻐﺎ</w:t>
      </w:r>
      <w:r w:rsidRPr="00F32959">
        <w:rPr>
          <w:rFonts w:cs="Calibri" w:hint="eastAsia"/>
          <w:b/>
          <w:bCs/>
          <w:sz w:val="24"/>
          <w:szCs w:val="24"/>
          <w:rtl/>
          <w:lang w:bidi="ar-IQ"/>
        </w:rPr>
        <w:t>ز</w:t>
      </w:r>
      <w:r w:rsidRPr="00F32959">
        <w:rPr>
          <w:rFonts w:cs="Calibri"/>
          <w:b/>
          <w:bCs/>
          <w:sz w:val="24"/>
          <w:szCs w:val="24"/>
          <w:rtl/>
          <w:lang w:bidi="ar-IQ"/>
        </w:rPr>
        <w:t xml:space="preserve"> أو ا</w:t>
      </w:r>
      <w:r w:rsidRPr="00F32959">
        <w:rPr>
          <w:rFonts w:cs="Calibri" w:hint="cs"/>
          <w:b/>
          <w:bCs/>
          <w:sz w:val="24"/>
          <w:szCs w:val="24"/>
          <w:rtl/>
          <w:lang w:bidi="ar-IQ"/>
        </w:rPr>
        <w:t>ﻟﺒﺨﺎ</w:t>
      </w:r>
      <w:r w:rsidRPr="00F32959">
        <w:rPr>
          <w:rFonts w:cs="Calibri" w:hint="eastAsia"/>
          <w:b/>
          <w:bCs/>
          <w:sz w:val="24"/>
          <w:szCs w:val="24"/>
          <w:rtl/>
          <w:lang w:bidi="ar-IQ"/>
        </w:rPr>
        <w:t>ر</w:t>
      </w:r>
      <w:r w:rsidRPr="00F32959">
        <w:rPr>
          <w:rFonts w:cs="Calibri"/>
          <w:b/>
          <w:bCs/>
          <w:sz w:val="24"/>
          <w:szCs w:val="24"/>
          <w:rtl/>
          <w:lang w:bidi="ar-IQ"/>
        </w:rPr>
        <w:t xml:space="preserve"> أو ا</w:t>
      </w:r>
      <w:r w:rsidRPr="00F32959">
        <w:rPr>
          <w:rFonts w:cs="Calibri" w:hint="cs"/>
          <w:b/>
          <w:bCs/>
          <w:sz w:val="24"/>
          <w:szCs w:val="24"/>
          <w:rtl/>
          <w:lang w:bidi="ar-IQ"/>
        </w:rPr>
        <w:t>ﻟﺴﺎﺋﻞ</w:t>
      </w:r>
      <w:r w:rsidRPr="00F32959">
        <w:rPr>
          <w:rFonts w:cs="Calibri"/>
          <w:b/>
          <w:bCs/>
          <w:sz w:val="24"/>
          <w:szCs w:val="24"/>
          <w:rtl/>
          <w:lang w:bidi="ar-IQ"/>
        </w:rPr>
        <w:t xml:space="preserve"> أو ا</w:t>
      </w:r>
      <w:r w:rsidRPr="00F32959">
        <w:rPr>
          <w:rFonts w:cs="Calibri" w:hint="cs"/>
          <w:b/>
          <w:bCs/>
          <w:sz w:val="24"/>
          <w:szCs w:val="24"/>
          <w:rtl/>
          <w:lang w:bidi="ar-IQ"/>
        </w:rPr>
        <w:t>ﻟﻐﺒﺎ</w:t>
      </w:r>
      <w:r w:rsidRPr="00F32959">
        <w:rPr>
          <w:rFonts w:cs="Calibri" w:hint="eastAsia"/>
          <w:b/>
          <w:bCs/>
          <w:sz w:val="24"/>
          <w:szCs w:val="24"/>
          <w:rtl/>
          <w:lang w:bidi="ar-IQ"/>
        </w:rPr>
        <w:t>ر</w:t>
      </w:r>
      <w:r w:rsidRPr="00F32959">
        <w:rPr>
          <w:rFonts w:cs="Calibri"/>
          <w:b/>
          <w:bCs/>
          <w:sz w:val="24"/>
          <w:szCs w:val="24"/>
          <w:rtl/>
          <w:lang w:bidi="ar-IQ"/>
        </w:rPr>
        <w:t xml:space="preserve"> </w:t>
      </w:r>
      <w:r w:rsidRPr="00F32959">
        <w:rPr>
          <w:rFonts w:cs="Calibri" w:hint="cs"/>
          <w:b/>
          <w:bCs/>
          <w:sz w:val="24"/>
          <w:szCs w:val="24"/>
          <w:rtl/>
          <w:lang w:bidi="ar-IQ"/>
        </w:rPr>
        <w:t>ﺑﺄﺟﻬﺰ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ﺣﺘﻮ</w:t>
      </w:r>
      <w:r w:rsidRPr="00F32959">
        <w:rPr>
          <w:rFonts w:cs="Calibri" w:hint="eastAsia"/>
          <w:b/>
          <w:bCs/>
          <w:sz w:val="24"/>
          <w:szCs w:val="24"/>
          <w:rtl/>
          <w:lang w:bidi="ar-IQ"/>
        </w:rPr>
        <w:t>اء</w:t>
      </w:r>
      <w:r w:rsidRPr="00F32959">
        <w:rPr>
          <w:rFonts w:cs="Calibri"/>
          <w:b/>
          <w:bCs/>
          <w:sz w:val="24"/>
          <w:szCs w:val="24"/>
          <w:rtl/>
          <w:lang w:bidi="ar-IQ"/>
        </w:rPr>
        <w:t xml:space="preserve"> و / أو ا</w:t>
      </w:r>
      <w:r w:rsidRPr="00F32959">
        <w:rPr>
          <w:rFonts w:cs="Calibri" w:hint="cs"/>
          <w:b/>
          <w:bCs/>
          <w:sz w:val="24"/>
          <w:szCs w:val="24"/>
          <w:rtl/>
          <w:lang w:bidi="ar-IQ"/>
        </w:rPr>
        <w:t>ﺳﺘﺨﻼ</w:t>
      </w:r>
      <w:r w:rsidRPr="00F32959">
        <w:rPr>
          <w:rFonts w:cs="Calibri" w:hint="eastAsia"/>
          <w:b/>
          <w:bCs/>
          <w:sz w:val="24"/>
          <w:szCs w:val="24"/>
          <w:rtl/>
          <w:lang w:bidi="ar-IQ"/>
        </w:rPr>
        <w:t>ص</w:t>
      </w:r>
      <w:r w:rsidRPr="00F32959">
        <w:rPr>
          <w:rFonts w:cs="Calibri"/>
          <w:b/>
          <w:bCs/>
          <w:sz w:val="24"/>
          <w:szCs w:val="24"/>
          <w:rtl/>
          <w:lang w:bidi="ar-IQ"/>
        </w:rPr>
        <w:t xml:space="preserve"> </w:t>
      </w:r>
      <w:r w:rsidRPr="00F32959">
        <w:rPr>
          <w:rFonts w:cs="Calibri" w:hint="cs"/>
          <w:b/>
          <w:bCs/>
          <w:sz w:val="24"/>
          <w:szCs w:val="24"/>
          <w:rtl/>
          <w:lang w:bidi="ar-IQ"/>
        </w:rPr>
        <w:t>ﻣﻨﺎﺳﺒﺔ</w:t>
      </w:r>
      <w:r w:rsidRPr="00F32959">
        <w:rPr>
          <w:rFonts w:cs="Calibri"/>
          <w:b/>
          <w:bCs/>
          <w:sz w:val="24"/>
          <w:szCs w:val="24"/>
          <w:rtl/>
          <w:lang w:bidi="ar-IQ"/>
        </w:rPr>
        <w:t xml:space="preserve"> </w:t>
      </w:r>
      <w:r w:rsidRPr="00F32959">
        <w:rPr>
          <w:rFonts w:cs="Calibri" w:hint="cs"/>
          <w:b/>
          <w:bCs/>
          <w:sz w:val="24"/>
          <w:szCs w:val="24"/>
          <w:rtl/>
          <w:lang w:bidi="ar-IQ"/>
        </w:rPr>
        <w:t>ﺑﺎﻟﻘﺮ</w:t>
      </w:r>
      <w:r w:rsidRPr="00F32959">
        <w:rPr>
          <w:rFonts w:cs="Calibri" w:hint="eastAsia"/>
          <w:b/>
          <w:bCs/>
          <w:sz w:val="24"/>
          <w:szCs w:val="24"/>
          <w:rtl/>
          <w:lang w:bidi="ar-IQ"/>
        </w:rPr>
        <w:t>ب</w:t>
      </w:r>
      <w:r w:rsidRPr="00F32959">
        <w:rPr>
          <w:rFonts w:cs="Calibri"/>
          <w:b/>
          <w:bCs/>
          <w:sz w:val="24"/>
          <w:szCs w:val="24"/>
          <w:rtl/>
          <w:lang w:bidi="ar-IQ"/>
        </w:rPr>
        <w:t xml:space="preserve"> </w:t>
      </w:r>
      <w:r w:rsidRPr="00F32959">
        <w:rPr>
          <w:rFonts w:cs="Calibri" w:hint="cs"/>
          <w:b/>
          <w:bCs/>
          <w:sz w:val="24"/>
          <w:szCs w:val="24"/>
          <w:rtl/>
          <w:lang w:bidi="ar-IQ"/>
        </w:rPr>
        <w:t>ﻣﻦ</w:t>
      </w:r>
      <w:r w:rsidRPr="00F32959">
        <w:rPr>
          <w:rFonts w:cs="Calibri"/>
          <w:b/>
          <w:bCs/>
          <w:sz w:val="24"/>
          <w:szCs w:val="24"/>
          <w:rtl/>
          <w:lang w:bidi="ar-IQ"/>
        </w:rPr>
        <w:t xml:space="preserve"> </w:t>
      </w:r>
      <w:r w:rsidRPr="00F32959">
        <w:rPr>
          <w:rFonts w:cs="Calibri" w:hint="cs"/>
          <w:b/>
          <w:bCs/>
          <w:sz w:val="24"/>
          <w:szCs w:val="24"/>
          <w:rtl/>
          <w:lang w:bidi="ar-IQ"/>
        </w:rPr>
        <w:t>ﻣﺼﺎ</w:t>
      </w:r>
      <w:r w:rsidRPr="00F32959">
        <w:rPr>
          <w:rFonts w:cs="Calibri" w:hint="eastAsia"/>
          <w:b/>
          <w:bCs/>
          <w:sz w:val="24"/>
          <w:szCs w:val="24"/>
          <w:rtl/>
          <w:lang w:bidi="ar-IQ"/>
        </w:rPr>
        <w:t>در</w:t>
      </w:r>
      <w:r w:rsidRPr="00F32959">
        <w:rPr>
          <w:rFonts w:cs="Calibri"/>
          <w:b/>
          <w:bCs/>
          <w:sz w:val="24"/>
          <w:szCs w:val="24"/>
          <w:rtl/>
          <w:lang w:bidi="ar-IQ"/>
        </w:rPr>
        <w:t xml:space="preserve"> ا</w:t>
      </w:r>
      <w:r w:rsidRPr="00F32959">
        <w:rPr>
          <w:rFonts w:cs="Calibri" w:hint="cs"/>
          <w:b/>
          <w:bCs/>
          <w:sz w:val="24"/>
          <w:szCs w:val="24"/>
          <w:rtl/>
          <w:lang w:bidi="ar-IQ"/>
        </w:rPr>
        <w:t>ﻟﺨﻄﺮ</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في حالة وجود خطر التلامس الميكانيكي مع الأجزاء المتحركة من معدات العمل ، مما قد يؤدي إلى وقوع حوادث ، يجب تزويد هذه الأجزاء بحراس أو أجهزة لمنع الوصول إلى مناطق الخطر أو وقف تحركات الأجزاء الخطرة قبل الوصول إلى مناطق الخطر</w:t>
      </w:r>
      <w:r w:rsidRPr="00F32959">
        <w:rPr>
          <w:rFonts w:cstheme="minorHAnsi"/>
          <w:b/>
          <w:bCs/>
          <w:sz w:val="24"/>
          <w:szCs w:val="24"/>
          <w:lang w:bidi="ar-IQ"/>
        </w:rPr>
        <w:t xml:space="preserve"> .</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لا يجوز استخدام معدات العمل إلا للعمليات وتحت الظروف المناسبة لها</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تحمل معدات العمل التحذيرات والعلامات الأساسية لضمان سلامة العمال</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لحماية العمال من مخاطر اشتعال النار أو ارتفاع درجة حرارة معدات العمل أو تصريف الغاز أو الغبار أو السائل أو البخار أو أي مواد أخرى يتم إنتاجها أو استخدامها أو تخزينها في معدات العمل</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لمنع خطر انفجار معدات العمل أو المواد المنتجة أو المستخدمة أو المخزنة في معدات العمل</w:t>
      </w:r>
      <w:r w:rsidRPr="00F32959">
        <w:rPr>
          <w:rFonts w:cstheme="minorHAnsi"/>
          <w:b/>
          <w:bCs/>
          <w:sz w:val="24"/>
          <w:szCs w:val="24"/>
          <w:lang w:bidi="ar-IQ"/>
        </w:rPr>
        <w:t>.</w:t>
      </w:r>
    </w:p>
    <w:p w:rsidR="004B01AF" w:rsidRDefault="004B01AF" w:rsidP="004B01AF">
      <w:pPr>
        <w:pStyle w:val="ListParagraph"/>
        <w:numPr>
          <w:ilvl w:val="0"/>
          <w:numId w:val="14"/>
        </w:numPr>
        <w:tabs>
          <w:tab w:val="left" w:pos="1343"/>
          <w:tab w:val="left" w:pos="9540"/>
        </w:tabs>
        <w:bidi/>
        <w:spacing w:after="0"/>
        <w:jc w:val="both"/>
        <w:rPr>
          <w:rFonts w:cstheme="minorHAnsi"/>
          <w:b/>
          <w:bCs/>
          <w:sz w:val="24"/>
          <w:szCs w:val="24"/>
          <w:lang w:bidi="ar-IQ"/>
        </w:rPr>
      </w:pPr>
      <w:r w:rsidRPr="00F32959">
        <w:rPr>
          <w:rFonts w:cs="Calibri"/>
          <w:b/>
          <w:bCs/>
          <w:sz w:val="24"/>
          <w:szCs w:val="24"/>
          <w:rtl/>
          <w:lang w:bidi="ar-IQ"/>
        </w:rPr>
        <w:t>يجب أن تكون جميع معدات العمل مناسبة لحماية العمال المعرضين من خطر التماس المباشر أو غير المباشر للكهرباء</w:t>
      </w:r>
      <w:r w:rsidRPr="00F32959">
        <w:rPr>
          <w:rFonts w:cstheme="minorHAnsi"/>
          <w:b/>
          <w:bCs/>
          <w:sz w:val="24"/>
          <w:szCs w:val="24"/>
          <w:lang w:bidi="ar-IQ"/>
        </w:rPr>
        <w:t>.</w:t>
      </w:r>
    </w:p>
    <w:p w:rsidR="004B01AF" w:rsidRDefault="004B01AF" w:rsidP="004B01AF">
      <w:pPr>
        <w:pStyle w:val="ListParagraph"/>
        <w:tabs>
          <w:tab w:val="left" w:pos="1343"/>
          <w:tab w:val="left" w:pos="9540"/>
        </w:tabs>
        <w:bidi/>
        <w:spacing w:after="0"/>
        <w:jc w:val="both"/>
        <w:rPr>
          <w:rFonts w:cs="Calibri"/>
          <w:b/>
          <w:bCs/>
          <w:sz w:val="24"/>
          <w:szCs w:val="24"/>
          <w:rtl/>
          <w:lang w:bidi="ar-IQ"/>
        </w:rPr>
      </w:pPr>
    </w:p>
    <w:p w:rsidR="004B01AF" w:rsidRDefault="004B01AF" w:rsidP="004B01AF">
      <w:pPr>
        <w:pStyle w:val="ListParagraph"/>
        <w:tabs>
          <w:tab w:val="left" w:pos="1343"/>
          <w:tab w:val="left" w:pos="9540"/>
        </w:tabs>
        <w:bidi/>
        <w:spacing w:after="0"/>
        <w:jc w:val="both"/>
        <w:rPr>
          <w:rFonts w:cs="Calibri"/>
          <w:b/>
          <w:bCs/>
          <w:sz w:val="24"/>
          <w:szCs w:val="24"/>
          <w:rtl/>
          <w:lang w:bidi="ar-IQ"/>
        </w:rPr>
      </w:pPr>
    </w:p>
    <w:p w:rsidR="004B01AF" w:rsidRDefault="004B01AF" w:rsidP="004B01AF">
      <w:pPr>
        <w:pStyle w:val="ListParagraph"/>
        <w:tabs>
          <w:tab w:val="left" w:pos="1343"/>
          <w:tab w:val="left" w:pos="9540"/>
        </w:tabs>
        <w:bidi/>
        <w:spacing w:after="0"/>
        <w:jc w:val="both"/>
        <w:rPr>
          <w:rFonts w:cs="Calibri"/>
          <w:b/>
          <w:bCs/>
          <w:sz w:val="24"/>
          <w:szCs w:val="24"/>
          <w:rtl/>
          <w:lang w:bidi="ar-IQ"/>
        </w:rPr>
      </w:pPr>
    </w:p>
    <w:p w:rsidR="004B01AF" w:rsidRPr="00F32959" w:rsidRDefault="004B01AF" w:rsidP="004B01AF">
      <w:pPr>
        <w:pStyle w:val="ListParagraph"/>
        <w:tabs>
          <w:tab w:val="left" w:pos="1343"/>
          <w:tab w:val="left" w:pos="9540"/>
        </w:tabs>
        <w:bidi/>
        <w:spacing w:after="0"/>
        <w:jc w:val="both"/>
        <w:rPr>
          <w:rFonts w:cstheme="minorHAnsi"/>
          <w:b/>
          <w:bCs/>
          <w:sz w:val="24"/>
          <w:szCs w:val="24"/>
          <w:rtl/>
          <w:lang w:bidi="ar-IQ"/>
        </w:rPr>
      </w:pP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lastRenderedPageBreak/>
        <w:t>ﻳﺠﺐ</w:t>
      </w:r>
      <w:r w:rsidRPr="00F32959">
        <w:rPr>
          <w:rFonts w:cs="Calibri"/>
          <w:b/>
          <w:bCs/>
          <w:sz w:val="24"/>
          <w:szCs w:val="24"/>
          <w:rtl/>
          <w:lang w:bidi="ar-IQ"/>
        </w:rPr>
        <w:t xml:space="preserve"> </w:t>
      </w:r>
      <w:r w:rsidRPr="00F32959">
        <w:rPr>
          <w:rFonts w:cs="Calibri" w:hint="cs"/>
          <w:b/>
          <w:bCs/>
          <w:sz w:val="24"/>
          <w:szCs w:val="24"/>
          <w:rtl/>
          <w:lang w:bidi="ar-IQ"/>
        </w:rPr>
        <w:t>ﺗﺼﻤﻴﻢ</w:t>
      </w:r>
      <w:r w:rsidRPr="00F32959">
        <w:rPr>
          <w:rFonts w:cs="Calibri"/>
          <w:b/>
          <w:bCs/>
          <w:sz w:val="24"/>
          <w:szCs w:val="24"/>
          <w:rtl/>
          <w:lang w:bidi="ar-IQ"/>
        </w:rPr>
        <w:t xml:space="preserve"> </w:t>
      </w:r>
      <w:r w:rsidRPr="00F32959">
        <w:rPr>
          <w:rFonts w:cs="Calibri" w:hint="cs"/>
          <w:b/>
          <w:bCs/>
          <w:sz w:val="24"/>
          <w:szCs w:val="24"/>
          <w:rtl/>
          <w:lang w:bidi="ar-IQ"/>
        </w:rPr>
        <w:t>ﻣﻌﺪ</w:t>
      </w:r>
      <w:r w:rsidRPr="00F32959">
        <w:rPr>
          <w:rFonts w:cs="Calibri" w:hint="eastAsia"/>
          <w:b/>
          <w:bCs/>
          <w:sz w:val="24"/>
          <w:szCs w:val="24"/>
          <w:rtl/>
          <w:lang w:bidi="ar-IQ"/>
        </w:rPr>
        <w:t>ات</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ﻟﻤﺘﻨﻘﻠﺔ</w:t>
      </w:r>
      <w:r w:rsidRPr="00F32959">
        <w:rPr>
          <w:rFonts w:cs="Calibri"/>
          <w:b/>
          <w:bCs/>
          <w:sz w:val="24"/>
          <w:szCs w:val="24"/>
          <w:rtl/>
          <w:lang w:bidi="ar-IQ"/>
        </w:rPr>
        <w:t xml:space="preserve"> ، </w:t>
      </w:r>
      <w:r w:rsidRPr="00F32959">
        <w:rPr>
          <w:rFonts w:cs="Calibri" w:hint="cs"/>
          <w:b/>
          <w:bCs/>
          <w:sz w:val="24"/>
          <w:szCs w:val="24"/>
          <w:rtl/>
          <w:lang w:bidi="ar-IQ"/>
        </w:rPr>
        <w:t>ﻣﺜﻞ</w:t>
      </w:r>
      <w:r w:rsidRPr="00F32959">
        <w:rPr>
          <w:rFonts w:cs="Calibri"/>
          <w:b/>
          <w:bCs/>
          <w:sz w:val="24"/>
          <w:szCs w:val="24"/>
          <w:rtl/>
          <w:lang w:bidi="ar-IQ"/>
        </w:rPr>
        <w:t xml:space="preserve"> ا</w:t>
      </w:r>
      <w:r w:rsidRPr="00F32959">
        <w:rPr>
          <w:rFonts w:cs="Calibri" w:hint="cs"/>
          <w:b/>
          <w:bCs/>
          <w:sz w:val="24"/>
          <w:szCs w:val="24"/>
          <w:rtl/>
          <w:lang w:bidi="ar-IQ"/>
        </w:rPr>
        <w:t>ﻟﺠﺮ</w:t>
      </w:r>
      <w:r w:rsidRPr="00F32959">
        <w:rPr>
          <w:rFonts w:cs="Calibri" w:hint="eastAsia"/>
          <w:b/>
          <w:bCs/>
          <w:sz w:val="24"/>
          <w:szCs w:val="24"/>
          <w:rtl/>
          <w:lang w:bidi="ar-IQ"/>
        </w:rPr>
        <w:t>ا</w:t>
      </w:r>
      <w:r w:rsidRPr="00F32959">
        <w:rPr>
          <w:rFonts w:cs="Calibri" w:hint="cs"/>
          <w:b/>
          <w:bCs/>
          <w:sz w:val="24"/>
          <w:szCs w:val="24"/>
          <w:rtl/>
          <w:lang w:bidi="ar-IQ"/>
        </w:rPr>
        <w:t>ﻓﺔ</w:t>
      </w:r>
      <w:r w:rsidRPr="00F32959">
        <w:rPr>
          <w:rFonts w:cs="Calibri"/>
          <w:b/>
          <w:bCs/>
          <w:sz w:val="24"/>
          <w:szCs w:val="24"/>
          <w:rtl/>
          <w:lang w:bidi="ar-IQ"/>
        </w:rPr>
        <w:t xml:space="preserve"> أو</w:t>
      </w:r>
      <w:r w:rsidRPr="00F32959">
        <w:rPr>
          <w:rFonts w:cstheme="minorHAnsi"/>
          <w:b/>
          <w:bCs/>
          <w:sz w:val="24"/>
          <w:szCs w:val="24"/>
          <w:lang w:bidi="ar-IQ"/>
        </w:rPr>
        <w:t xml:space="preserve"> Road Rollers </w:t>
      </w:r>
      <w:r w:rsidRPr="00F32959">
        <w:rPr>
          <w:rFonts w:cs="Calibri" w:hint="cs"/>
          <w:b/>
          <w:bCs/>
          <w:sz w:val="24"/>
          <w:szCs w:val="24"/>
          <w:rtl/>
          <w:lang w:bidi="ar-IQ"/>
        </w:rPr>
        <w:t>ﻣﻊ</w:t>
      </w:r>
      <w:r w:rsidRPr="00F32959">
        <w:rPr>
          <w:rFonts w:cs="Calibri"/>
          <w:b/>
          <w:bCs/>
          <w:sz w:val="24"/>
          <w:szCs w:val="24"/>
          <w:rtl/>
          <w:lang w:bidi="ar-IQ"/>
        </w:rPr>
        <w:t xml:space="preserve"> ا</w:t>
      </w:r>
      <w:r w:rsidRPr="00F32959">
        <w:rPr>
          <w:rFonts w:cs="Calibri" w:hint="cs"/>
          <w:b/>
          <w:bCs/>
          <w:sz w:val="24"/>
          <w:szCs w:val="24"/>
          <w:rtl/>
          <w:lang w:bidi="ar-IQ"/>
        </w:rPr>
        <w:t>ﻟﻌﺎﻣﻠﻴﻦ</w:t>
      </w:r>
      <w:r w:rsidRPr="00F32959">
        <w:rPr>
          <w:rFonts w:cs="Calibri"/>
          <w:b/>
          <w:bCs/>
          <w:sz w:val="24"/>
          <w:szCs w:val="24"/>
          <w:rtl/>
          <w:lang w:bidi="ar-IQ"/>
        </w:rPr>
        <w:t xml:space="preserve"> ا</w:t>
      </w:r>
      <w:r w:rsidRPr="00F32959">
        <w:rPr>
          <w:rFonts w:cs="Calibri" w:hint="cs"/>
          <w:b/>
          <w:bCs/>
          <w:sz w:val="24"/>
          <w:szCs w:val="24"/>
          <w:rtl/>
          <w:lang w:bidi="ar-IQ"/>
        </w:rPr>
        <w:t>ﻟﺬﻳﻦ</w:t>
      </w:r>
      <w:r w:rsidRPr="00F32959">
        <w:rPr>
          <w:rFonts w:cs="Calibri"/>
          <w:b/>
          <w:bCs/>
          <w:sz w:val="24"/>
          <w:szCs w:val="24"/>
          <w:rtl/>
          <w:lang w:bidi="ar-IQ"/>
        </w:rPr>
        <w:t xml:space="preserve"> </w:t>
      </w:r>
      <w:r w:rsidRPr="00F32959">
        <w:rPr>
          <w:rFonts w:cs="Calibri" w:hint="cs"/>
          <w:b/>
          <w:bCs/>
          <w:sz w:val="24"/>
          <w:szCs w:val="24"/>
          <w:rtl/>
          <w:lang w:bidi="ar-IQ"/>
        </w:rPr>
        <w:t>ﻳﻘﻮﻣﻮ</w:t>
      </w:r>
      <w:r w:rsidRPr="00F32959">
        <w:rPr>
          <w:rFonts w:cs="Calibri" w:hint="eastAsia"/>
          <w:b/>
          <w:bCs/>
          <w:sz w:val="24"/>
          <w:szCs w:val="24"/>
          <w:rtl/>
          <w:lang w:bidi="ar-IQ"/>
        </w:rPr>
        <w:t>ن</w:t>
      </w:r>
      <w:r w:rsidRPr="00F32959">
        <w:rPr>
          <w:rFonts w:cs="Calibri"/>
          <w:b/>
          <w:bCs/>
          <w:sz w:val="24"/>
          <w:szCs w:val="24"/>
          <w:rtl/>
          <w:lang w:bidi="ar-IQ"/>
        </w:rPr>
        <w:t xml:space="preserve"> </w:t>
      </w:r>
      <w:r w:rsidRPr="00F32959">
        <w:rPr>
          <w:rFonts w:cs="Calibri" w:hint="cs"/>
          <w:b/>
          <w:bCs/>
          <w:sz w:val="24"/>
          <w:szCs w:val="24"/>
          <w:rtl/>
          <w:lang w:bidi="ar-IQ"/>
        </w:rPr>
        <w:t>ﺑﺎﻟﺮ</w:t>
      </w:r>
      <w:r w:rsidRPr="00F32959">
        <w:rPr>
          <w:rFonts w:cs="Calibri" w:hint="eastAsia"/>
          <w:b/>
          <w:bCs/>
          <w:sz w:val="24"/>
          <w:szCs w:val="24"/>
          <w:rtl/>
          <w:lang w:bidi="ar-IQ"/>
        </w:rPr>
        <w:t>آ</w:t>
      </w:r>
      <w:r w:rsidRPr="00F32959">
        <w:rPr>
          <w:rFonts w:cs="Calibri" w:hint="cs"/>
          <w:b/>
          <w:bCs/>
          <w:sz w:val="24"/>
          <w:szCs w:val="24"/>
          <w:rtl/>
          <w:lang w:bidi="ar-IQ"/>
        </w:rPr>
        <w:t>ﻮ</w:t>
      </w:r>
      <w:r w:rsidRPr="00F32959">
        <w:rPr>
          <w:rFonts w:cs="Calibri" w:hint="eastAsia"/>
          <w:b/>
          <w:bCs/>
          <w:sz w:val="24"/>
          <w:szCs w:val="24"/>
          <w:rtl/>
          <w:lang w:bidi="ar-IQ"/>
        </w:rPr>
        <w:t>ب</w:t>
      </w:r>
      <w:r w:rsidRPr="00F32959">
        <w:rPr>
          <w:rFonts w:cs="Calibri"/>
          <w:b/>
          <w:bCs/>
          <w:sz w:val="24"/>
          <w:szCs w:val="24"/>
          <w:rtl/>
          <w:lang w:bidi="ar-IQ"/>
        </w:rPr>
        <w:t xml:space="preserve"> ، </w:t>
      </w:r>
      <w:r w:rsidRPr="00F32959">
        <w:rPr>
          <w:rFonts w:cs="Calibri" w:hint="cs"/>
          <w:b/>
          <w:bCs/>
          <w:sz w:val="24"/>
          <w:szCs w:val="24"/>
          <w:rtl/>
          <w:lang w:bidi="ar-IQ"/>
        </w:rPr>
        <w:t>ﻟﺘﻘﻴﻴﺪ</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ﻟﻨﺎﺷﺌﺔ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ﻧﺘﻘﺎ</w:t>
      </w:r>
      <w:r w:rsidRPr="00F32959">
        <w:rPr>
          <w:rFonts w:cs="Calibri" w:hint="eastAsia"/>
          <w:b/>
          <w:bCs/>
          <w:sz w:val="24"/>
          <w:szCs w:val="24"/>
          <w:rtl/>
          <w:lang w:bidi="ar-IQ"/>
        </w:rPr>
        <w:t>ل</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إ</w:t>
      </w:r>
      <w:r w:rsidRPr="00F32959">
        <w:rPr>
          <w:rFonts w:cs="Calibri" w:hint="cs"/>
          <w:b/>
          <w:bCs/>
          <w:sz w:val="24"/>
          <w:szCs w:val="24"/>
          <w:rtl/>
          <w:lang w:bidi="ar-IQ"/>
        </w:rPr>
        <w:t>ﻟﻰ</w:t>
      </w:r>
      <w:r w:rsidRPr="00F32959">
        <w:rPr>
          <w:rFonts w:cs="Calibri"/>
          <w:b/>
          <w:bCs/>
          <w:sz w:val="24"/>
          <w:szCs w:val="24"/>
          <w:rtl/>
          <w:lang w:bidi="ar-IQ"/>
        </w:rPr>
        <w:t xml:space="preserve"> ا</w:t>
      </w:r>
      <w:r w:rsidRPr="00F32959">
        <w:rPr>
          <w:rFonts w:cs="Calibri" w:hint="cs"/>
          <w:b/>
          <w:bCs/>
          <w:sz w:val="24"/>
          <w:szCs w:val="24"/>
          <w:rtl/>
          <w:lang w:bidi="ar-IQ"/>
        </w:rPr>
        <w:t>ﻟﻈﺮ</w:t>
      </w:r>
      <w:r w:rsidRPr="00F32959">
        <w:rPr>
          <w:rFonts w:cs="Calibri" w:hint="eastAsia"/>
          <w:b/>
          <w:bCs/>
          <w:sz w:val="24"/>
          <w:szCs w:val="24"/>
          <w:rtl/>
          <w:lang w:bidi="ar-IQ"/>
        </w:rPr>
        <w:t>وف</w:t>
      </w:r>
      <w:r w:rsidRPr="00F32959">
        <w:rPr>
          <w:rFonts w:cs="Calibri"/>
          <w:b/>
          <w:bCs/>
          <w:sz w:val="24"/>
          <w:szCs w:val="24"/>
          <w:rtl/>
          <w:lang w:bidi="ar-IQ"/>
        </w:rPr>
        <w:t xml:space="preserve"> ا</w:t>
      </w:r>
      <w:r w:rsidRPr="00F32959">
        <w:rPr>
          <w:rFonts w:cs="Calibri" w:hint="cs"/>
          <w:b/>
          <w:bCs/>
          <w:sz w:val="24"/>
          <w:szCs w:val="24"/>
          <w:rtl/>
          <w:lang w:bidi="ar-IQ"/>
        </w:rPr>
        <w:t>ﻟﺤﺎﻟﻴﺔ</w:t>
      </w:r>
      <w:r w:rsidRPr="00F32959">
        <w:rPr>
          <w:rFonts w:cs="Calibri"/>
          <w:b/>
          <w:bCs/>
          <w:sz w:val="24"/>
          <w:szCs w:val="24"/>
          <w:rtl/>
          <w:lang w:bidi="ar-IQ"/>
        </w:rPr>
        <w:t xml:space="preserve"> </w:t>
      </w:r>
      <w:r w:rsidRPr="00F32959">
        <w:rPr>
          <w:rFonts w:cs="Calibri" w:hint="cs"/>
          <w:b/>
          <w:bCs/>
          <w:sz w:val="24"/>
          <w:szCs w:val="24"/>
          <w:rtl/>
          <w:lang w:bidi="ar-IQ"/>
        </w:rPr>
        <w:t>ﻟﻼﺳﺘﺨﺪ</w:t>
      </w:r>
      <w:r w:rsidRPr="00F32959">
        <w:rPr>
          <w:rFonts w:cs="Calibri" w:hint="eastAsia"/>
          <w:b/>
          <w:bCs/>
          <w:sz w:val="24"/>
          <w:szCs w:val="24"/>
          <w:rtl/>
          <w:lang w:bidi="ar-IQ"/>
        </w:rPr>
        <w:t>ام</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تكييف أو تجهيز شاحنات الرافعة الشوكية التي تحمل عاملًا واحدًا أو أكثر للحد من مخاطر انقلاب شاحنة الرافعة الشوكية</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العمل ذاتية الدفع ، مثل تدريبات الإيقاع ، والتي ، عندما تكون في حالة حركة ، قد تخلق مخاطر بالنسبة للأشخاص يجب أن يكون لديها تسهيلات لبدء التشغيل غير المصرح به</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وضع علامة واضحة على الماكينة الخاصة بأحمال الرفع ، مثل</w:t>
      </w:r>
      <w:r w:rsidRPr="00F32959">
        <w:rPr>
          <w:rFonts w:cstheme="minorHAnsi"/>
          <w:b/>
          <w:bCs/>
          <w:sz w:val="24"/>
          <w:szCs w:val="24"/>
          <w:lang w:bidi="ar-IQ"/>
        </w:rPr>
        <w:t xml:space="preserve"> Crane </w:t>
      </w:r>
      <w:r w:rsidRPr="00F32959">
        <w:rPr>
          <w:rFonts w:cs="Calibri"/>
          <w:b/>
          <w:bCs/>
          <w:sz w:val="24"/>
          <w:szCs w:val="24"/>
          <w:rtl/>
          <w:lang w:bidi="ar-IQ"/>
        </w:rPr>
        <w:t>، للإشارة إلى الحمولة الاسمية ، ويجب تزويدها عند اللزوم بلوحة تحميل تعطي الحمل الاسمي لكل تكوين من الماكينات</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تركيب أو تفكيك معدات العمل في ظل ظروف آمنة ، خاصة مع مراعاة أي تعليمات قد تكون مقدمة من الشركة المصنعة</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مرافق الإسعافات الأولية متوفرة في الموقع في جميع الأوقات</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يتم صيانة جميع المعدات في حالة تشغيل آمنة</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الحماية الشخصية</w:t>
      </w:r>
      <w:r w:rsidRPr="00F32959">
        <w:rPr>
          <w:rFonts w:cstheme="minorHAnsi"/>
          <w:b/>
          <w:bCs/>
          <w:sz w:val="24"/>
          <w:szCs w:val="24"/>
          <w:lang w:bidi="ar-IQ"/>
        </w:rPr>
        <w:t xml:space="preserve"> (PPE) </w:t>
      </w:r>
      <w:r w:rsidRPr="00F32959">
        <w:rPr>
          <w:rFonts w:cs="Calibri"/>
          <w:b/>
          <w:bCs/>
          <w:sz w:val="24"/>
          <w:szCs w:val="24"/>
          <w:rtl/>
          <w:lang w:bidi="ar-IQ"/>
        </w:rPr>
        <w:t>متاحة لجميع موظفي البناء. يجب ارتداء الخوذات وأحذية الأمان في جميع الأوقات ، وكان من الضروري ارتداء معدات الحماية الشخصية الأخرى ، مثل أقنعة الغبار ، وسدادات الأذن ، إلخ</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علامات التحذير الكافية لمناطق العمل الخطرة</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أرقام الطوارئ للشرطة المحلية وإدارة الإطفاء في منطقة بارزة</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معدات مكافحة الحرائق في مواقع بارزة عبر الموقع حيث يمكن الوصول إليها بسهولة. ويشمل ذلك طفايات الحريق وبطانية الحريق بالإضافة إلى خزان المياه</w:t>
      </w:r>
      <w:r w:rsidRPr="00F32959">
        <w:rPr>
          <w:rFonts w:cstheme="minorHAnsi"/>
          <w:b/>
          <w:bCs/>
          <w:sz w:val="24"/>
          <w:szCs w:val="24"/>
          <w:lang w:bidi="ar-IQ"/>
        </w:rPr>
        <w:t>.</w:t>
      </w:r>
    </w:p>
    <w:p w:rsidR="004B01AF" w:rsidRPr="00F32959" w:rsidRDefault="004B01AF" w:rsidP="004B01AF">
      <w:pPr>
        <w:pStyle w:val="ListParagraph"/>
        <w:numPr>
          <w:ilvl w:val="0"/>
          <w:numId w:val="14"/>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لن يُسمح بأي حرائق مفتوحة في الموقع</w:t>
      </w: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Default="004B01AF" w:rsidP="004B01AF">
      <w:pPr>
        <w:tabs>
          <w:tab w:val="left" w:pos="1343"/>
          <w:tab w:val="left" w:pos="9540"/>
        </w:tabs>
        <w:bidi/>
        <w:spacing w:after="0"/>
        <w:jc w:val="both"/>
        <w:rPr>
          <w:rFonts w:cstheme="minorHAnsi"/>
          <w:b/>
          <w:bCs/>
          <w:sz w:val="24"/>
          <w:szCs w:val="24"/>
          <w:rtl/>
          <w:lang w:bidi="ar-IQ"/>
        </w:rPr>
      </w:pPr>
    </w:p>
    <w:p w:rsidR="004B01AF" w:rsidRPr="00F32959" w:rsidRDefault="004B01AF" w:rsidP="004B01AF">
      <w:pPr>
        <w:tabs>
          <w:tab w:val="left" w:pos="1343"/>
          <w:tab w:val="left" w:pos="9540"/>
        </w:tabs>
        <w:bidi/>
        <w:spacing w:after="0"/>
        <w:rPr>
          <w:rFonts w:cstheme="minorHAnsi"/>
          <w:b/>
          <w:bCs/>
          <w:sz w:val="32"/>
          <w:szCs w:val="32"/>
          <w:rtl/>
          <w:lang w:bidi="ar-IQ"/>
        </w:rPr>
      </w:pPr>
      <w:r w:rsidRPr="00F32959">
        <w:rPr>
          <w:rFonts w:cs="Calibri"/>
          <w:b/>
          <w:bCs/>
          <w:sz w:val="28"/>
          <w:szCs w:val="28"/>
          <w:rtl/>
          <w:lang w:bidi="ar-IQ"/>
        </w:rPr>
        <w:t>الملحق 3: مقابلة الأفراد</w:t>
      </w:r>
    </w:p>
    <w:p w:rsidR="004B01AF" w:rsidRDefault="004B01AF" w:rsidP="004B01AF">
      <w:pPr>
        <w:tabs>
          <w:tab w:val="left" w:pos="1343"/>
          <w:tab w:val="left" w:pos="9540"/>
        </w:tabs>
        <w:bidi/>
        <w:spacing w:after="0"/>
        <w:rPr>
          <w:rFonts w:cs="Calibri"/>
          <w:b/>
          <w:bCs/>
          <w:sz w:val="28"/>
          <w:szCs w:val="28"/>
          <w:rtl/>
          <w:lang w:bidi="ar-IQ"/>
        </w:rPr>
      </w:pPr>
      <w:r w:rsidRPr="00F32959">
        <w:rPr>
          <w:rFonts w:cs="Calibri"/>
          <w:b/>
          <w:bCs/>
          <w:sz w:val="28"/>
          <w:szCs w:val="28"/>
          <w:rtl/>
          <w:lang w:bidi="ar-IQ"/>
        </w:rPr>
        <w:t>الاستمارة الإنجليزية من الاستبيان</w:t>
      </w:r>
    </w:p>
    <w:p w:rsidR="004B01AF" w:rsidRDefault="004B01AF" w:rsidP="004B01AF">
      <w:pPr>
        <w:tabs>
          <w:tab w:val="left" w:pos="1343"/>
          <w:tab w:val="left" w:pos="9540"/>
        </w:tabs>
        <w:bidi/>
        <w:spacing w:after="0"/>
        <w:rPr>
          <w:rFonts w:cs="Calibri"/>
          <w:b/>
          <w:bCs/>
          <w:sz w:val="28"/>
          <w:szCs w:val="28"/>
          <w:rtl/>
          <w:lang w:bidi="ar-IQ"/>
        </w:rPr>
      </w:pPr>
    </w:p>
    <w:tbl>
      <w:tblPr>
        <w:tblStyle w:val="TableGrid"/>
        <w:bidiVisual/>
        <w:tblW w:w="0" w:type="auto"/>
        <w:tblLook w:val="04A0" w:firstRow="1" w:lastRow="0" w:firstColumn="1" w:lastColumn="0" w:noHBand="0" w:noVBand="1"/>
      </w:tblPr>
      <w:tblGrid>
        <w:gridCol w:w="738"/>
        <w:gridCol w:w="5914"/>
        <w:gridCol w:w="1736"/>
        <w:gridCol w:w="900"/>
        <w:gridCol w:w="1008"/>
      </w:tblGrid>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1</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في رأيك ، هل سيكون لإعادة تأهيل العيادة تأثير إيجابي على سكان المنطقة؟</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2</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هناك أي مطالبات بشأن ملكية الأراضي الخاصة في منطقة المشروع؟</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3</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سيكون هناك أي ضرر للمحاصيل المدرة للدخل والأشجار والنباتات بسبب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4</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ستكون هناك أي خسائر في دخل السكان المحليين بسبب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5</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سيكون هناك أي أضرار دائمة أو مؤقتة تؤثر على معيشة السكان بسبب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6</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ستؤدي أنشطة إعادة التأهيل إلى إعادة توطين السكان بسبب الأعمال؟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7</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هناك أي استخدام من قبل السكان المحليين للمنشآت أو أرض للمرافق من قبل السكان المحليين؟</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8</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برأيك ، هل سيكون هناك أي آثار اجتماعية سلبية بسبب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9</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سيكون هناك أي تغييرات في التركيبة السكانية أو الهيكل الاجتماعي في منطقة المشروع بسبب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10</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سيكون هناك أي أضرار في الهياكل أو المنازل الناجمة عن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11</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سيقلل المشروع من عزلة المجتمعات المجاورة للعيادة؟</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738" w:type="dxa"/>
          </w:tcPr>
          <w:p w:rsidR="004B01AF" w:rsidRDefault="004B01AF" w:rsidP="007C6889">
            <w:pPr>
              <w:tabs>
                <w:tab w:val="left" w:pos="1343"/>
                <w:tab w:val="left" w:pos="9540"/>
              </w:tabs>
              <w:bidi/>
              <w:rPr>
                <w:rFonts w:cstheme="minorHAnsi"/>
                <w:b/>
                <w:bCs/>
                <w:sz w:val="28"/>
                <w:szCs w:val="28"/>
                <w:lang w:bidi="ar-IQ"/>
              </w:rPr>
            </w:pPr>
            <w:r>
              <w:rPr>
                <w:rFonts w:cstheme="minorHAnsi" w:hint="cs"/>
                <w:b/>
                <w:bCs/>
                <w:sz w:val="28"/>
                <w:szCs w:val="28"/>
                <w:rtl/>
                <w:lang w:bidi="ar-IQ"/>
              </w:rPr>
              <w:t>12</w:t>
            </w:r>
          </w:p>
        </w:tc>
        <w:tc>
          <w:tcPr>
            <w:tcW w:w="7650" w:type="dxa"/>
            <w:gridSpan w:val="2"/>
          </w:tcPr>
          <w:p w:rsidR="004B01AF" w:rsidRPr="00FD24F0" w:rsidRDefault="004B01AF" w:rsidP="007C6889">
            <w:pPr>
              <w:bidi/>
              <w:jc w:val="both"/>
              <w:rPr>
                <w:rFonts w:cstheme="minorHAnsi"/>
                <w:b/>
                <w:bCs/>
                <w:sz w:val="24"/>
                <w:szCs w:val="24"/>
              </w:rPr>
            </w:pPr>
            <w:r w:rsidRPr="00FD24F0">
              <w:rPr>
                <w:rFonts w:cstheme="minorHAnsi"/>
                <w:b/>
                <w:bCs/>
                <w:sz w:val="24"/>
                <w:szCs w:val="24"/>
                <w:rtl/>
              </w:rPr>
              <w:t>هل هناك أي حاجة للإنذار والإشارات الاتجاهية أثناء أنشطة إعادة التأهيل؟</w:t>
            </w:r>
          </w:p>
        </w:tc>
        <w:tc>
          <w:tcPr>
            <w:tcW w:w="900"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4B01AF" w:rsidRDefault="004B01AF" w:rsidP="007C688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4B01AF" w:rsidTr="007C6889">
        <w:tc>
          <w:tcPr>
            <w:tcW w:w="10296" w:type="dxa"/>
            <w:gridSpan w:val="5"/>
          </w:tcPr>
          <w:p w:rsidR="004B01AF" w:rsidRPr="00FD24F0" w:rsidRDefault="004B01AF" w:rsidP="007C6889">
            <w:pPr>
              <w:bidi/>
              <w:rPr>
                <w:rFonts w:cstheme="minorHAnsi"/>
                <w:b/>
                <w:bCs/>
                <w:sz w:val="24"/>
                <w:szCs w:val="24"/>
              </w:rPr>
            </w:pPr>
            <w:r w:rsidRPr="00FD24F0">
              <w:rPr>
                <w:rFonts w:cstheme="minorHAnsi"/>
                <w:b/>
                <w:bCs/>
                <w:sz w:val="24"/>
                <w:szCs w:val="24"/>
                <w:rtl/>
              </w:rPr>
              <w:t>التوقيع</w:t>
            </w:r>
            <w:r w:rsidRPr="00FD24F0">
              <w:rPr>
                <w:rFonts w:cstheme="minorHAnsi"/>
                <w:b/>
                <w:bCs/>
                <w:sz w:val="24"/>
                <w:szCs w:val="24"/>
              </w:rPr>
              <w:t>:</w:t>
            </w:r>
          </w:p>
        </w:tc>
      </w:tr>
      <w:tr w:rsidR="004B01AF" w:rsidTr="007C6889">
        <w:tc>
          <w:tcPr>
            <w:tcW w:w="10296" w:type="dxa"/>
            <w:gridSpan w:val="5"/>
          </w:tcPr>
          <w:p w:rsidR="004B01AF" w:rsidRPr="00FD24F0" w:rsidRDefault="004B01AF" w:rsidP="007C6889">
            <w:pPr>
              <w:bidi/>
              <w:rPr>
                <w:rFonts w:cstheme="minorHAnsi"/>
                <w:b/>
                <w:bCs/>
                <w:sz w:val="24"/>
                <w:szCs w:val="24"/>
              </w:rPr>
            </w:pPr>
            <w:r w:rsidRPr="00FD24F0">
              <w:rPr>
                <w:rFonts w:cstheme="minorHAnsi"/>
                <w:b/>
                <w:bCs/>
                <w:sz w:val="24"/>
                <w:szCs w:val="24"/>
                <w:rtl/>
              </w:rPr>
              <w:t>اسم المستفتى</w:t>
            </w:r>
            <w:r w:rsidRPr="00FD24F0">
              <w:rPr>
                <w:rFonts w:cstheme="minorHAnsi"/>
                <w:b/>
                <w:bCs/>
                <w:sz w:val="24"/>
                <w:szCs w:val="24"/>
              </w:rPr>
              <w:t>:</w:t>
            </w:r>
          </w:p>
        </w:tc>
      </w:tr>
      <w:tr w:rsidR="004B01AF" w:rsidTr="007C6889">
        <w:tc>
          <w:tcPr>
            <w:tcW w:w="10296" w:type="dxa"/>
            <w:gridSpan w:val="5"/>
          </w:tcPr>
          <w:p w:rsidR="004B01AF" w:rsidRPr="00FD24F0" w:rsidRDefault="004B01AF" w:rsidP="007C6889">
            <w:pPr>
              <w:bidi/>
              <w:rPr>
                <w:rFonts w:cstheme="minorHAnsi"/>
                <w:b/>
                <w:bCs/>
                <w:sz w:val="24"/>
                <w:szCs w:val="24"/>
              </w:rPr>
            </w:pPr>
            <w:r w:rsidRPr="00FD24F0">
              <w:rPr>
                <w:rFonts w:cstheme="minorHAnsi"/>
                <w:b/>
                <w:bCs/>
                <w:sz w:val="24"/>
                <w:szCs w:val="24"/>
                <w:rtl/>
              </w:rPr>
              <w:t>احتلال المجيب</w:t>
            </w:r>
            <w:r w:rsidRPr="00FD24F0">
              <w:rPr>
                <w:rFonts w:cstheme="minorHAnsi"/>
                <w:b/>
                <w:bCs/>
                <w:sz w:val="24"/>
                <w:szCs w:val="24"/>
              </w:rPr>
              <w:t>:</w:t>
            </w:r>
          </w:p>
        </w:tc>
      </w:tr>
      <w:tr w:rsidR="004B01AF" w:rsidTr="007C6889">
        <w:tc>
          <w:tcPr>
            <w:tcW w:w="10296" w:type="dxa"/>
            <w:gridSpan w:val="5"/>
          </w:tcPr>
          <w:p w:rsidR="004B01AF" w:rsidRPr="00FD24F0" w:rsidRDefault="004B01AF" w:rsidP="007C6889">
            <w:pPr>
              <w:bidi/>
              <w:rPr>
                <w:rFonts w:cstheme="minorHAnsi"/>
                <w:b/>
                <w:bCs/>
                <w:sz w:val="24"/>
                <w:szCs w:val="24"/>
              </w:rPr>
            </w:pPr>
            <w:r w:rsidRPr="00FD24F0">
              <w:rPr>
                <w:rFonts w:cstheme="minorHAnsi"/>
                <w:b/>
                <w:bCs/>
                <w:sz w:val="24"/>
                <w:szCs w:val="24"/>
                <w:rtl/>
              </w:rPr>
              <w:t>تاريخ المقابلة</w:t>
            </w:r>
            <w:r w:rsidRPr="00FD24F0">
              <w:rPr>
                <w:rFonts w:cstheme="minorHAnsi"/>
                <w:b/>
                <w:bCs/>
                <w:sz w:val="24"/>
                <w:szCs w:val="24"/>
              </w:rPr>
              <w:t>:</w:t>
            </w:r>
          </w:p>
        </w:tc>
      </w:tr>
      <w:tr w:rsidR="004B01AF" w:rsidTr="007C6889">
        <w:tc>
          <w:tcPr>
            <w:tcW w:w="6652" w:type="dxa"/>
            <w:gridSpan w:val="2"/>
            <w:tcBorders>
              <w:right w:val="single" w:sz="8" w:space="0" w:color="auto"/>
            </w:tcBorders>
          </w:tcPr>
          <w:p w:rsidR="004B01AF" w:rsidRPr="00FD24F0" w:rsidRDefault="004B01AF" w:rsidP="007C6889">
            <w:pPr>
              <w:bidi/>
              <w:rPr>
                <w:rFonts w:cstheme="minorHAnsi"/>
                <w:b/>
                <w:bCs/>
                <w:sz w:val="24"/>
                <w:szCs w:val="24"/>
              </w:rPr>
            </w:pPr>
            <w:r w:rsidRPr="00FD24F0">
              <w:rPr>
                <w:rFonts w:cstheme="minorHAnsi"/>
                <w:b/>
                <w:bCs/>
                <w:sz w:val="24"/>
                <w:szCs w:val="24"/>
                <w:rtl/>
              </w:rPr>
              <w:t>اسم المستفتى (1</w:t>
            </w:r>
            <w:r>
              <w:rPr>
                <w:rFonts w:cstheme="minorHAnsi" w:hint="cs"/>
                <w:b/>
                <w:bCs/>
                <w:sz w:val="24"/>
                <w:szCs w:val="24"/>
                <w:rtl/>
              </w:rPr>
              <w:t>)</w:t>
            </w:r>
          </w:p>
        </w:tc>
        <w:tc>
          <w:tcPr>
            <w:tcW w:w="3644" w:type="dxa"/>
            <w:gridSpan w:val="3"/>
            <w:tcBorders>
              <w:left w:val="single" w:sz="8" w:space="0" w:color="auto"/>
            </w:tcBorders>
          </w:tcPr>
          <w:p w:rsidR="004B01AF" w:rsidRPr="00FD24F0" w:rsidRDefault="004B01AF" w:rsidP="00BE2AA2">
            <w:pPr>
              <w:bidi/>
              <w:rPr>
                <w:rFonts w:cstheme="minorHAnsi"/>
                <w:b/>
                <w:bCs/>
                <w:sz w:val="24"/>
                <w:szCs w:val="24"/>
              </w:rPr>
            </w:pPr>
            <w:r>
              <w:rPr>
                <w:rFonts w:cs="Calibri" w:hint="cs"/>
                <w:b/>
                <w:bCs/>
                <w:sz w:val="24"/>
                <w:szCs w:val="24"/>
                <w:rtl/>
              </w:rPr>
              <w:t xml:space="preserve">فلاح اصغر </w:t>
            </w:r>
            <w:r w:rsidR="00BE2AA2">
              <w:rPr>
                <w:rFonts w:cs="Calibri" w:hint="cs"/>
                <w:b/>
                <w:bCs/>
                <w:sz w:val="24"/>
                <w:szCs w:val="24"/>
                <w:rtl/>
              </w:rPr>
              <w:t>خليل</w:t>
            </w:r>
            <w:bookmarkStart w:id="0" w:name="_GoBack"/>
            <w:bookmarkEnd w:id="0"/>
            <w:r>
              <w:rPr>
                <w:rFonts w:cs="Calibri" w:hint="cs"/>
                <w:b/>
                <w:bCs/>
                <w:sz w:val="24"/>
                <w:szCs w:val="24"/>
                <w:rtl/>
              </w:rPr>
              <w:t xml:space="preserve"> </w:t>
            </w:r>
            <w:r w:rsidRPr="00FD24F0">
              <w:rPr>
                <w:rFonts w:cs="Calibri"/>
                <w:b/>
                <w:bCs/>
                <w:sz w:val="24"/>
                <w:szCs w:val="24"/>
                <w:rtl/>
              </w:rPr>
              <w:t xml:space="preserve"> (ذكر)</w:t>
            </w:r>
          </w:p>
        </w:tc>
      </w:tr>
      <w:tr w:rsidR="004B01AF" w:rsidTr="007C6889">
        <w:tc>
          <w:tcPr>
            <w:tcW w:w="6652" w:type="dxa"/>
            <w:gridSpan w:val="2"/>
            <w:tcBorders>
              <w:right w:val="single" w:sz="8" w:space="0" w:color="auto"/>
            </w:tcBorders>
          </w:tcPr>
          <w:p w:rsidR="004B01AF" w:rsidRPr="00FD24F0" w:rsidRDefault="004B01AF" w:rsidP="007C6889">
            <w:pPr>
              <w:bidi/>
              <w:rPr>
                <w:rFonts w:cstheme="minorHAnsi"/>
                <w:b/>
                <w:bCs/>
                <w:sz w:val="24"/>
                <w:szCs w:val="24"/>
              </w:rPr>
            </w:pPr>
            <w:r w:rsidRPr="00FD24F0">
              <w:rPr>
                <w:rFonts w:cstheme="minorHAnsi"/>
                <w:b/>
                <w:bCs/>
                <w:sz w:val="24"/>
                <w:szCs w:val="24"/>
                <w:rtl/>
              </w:rPr>
              <w:t>احتلال المدعى عليه</w:t>
            </w:r>
          </w:p>
        </w:tc>
        <w:tc>
          <w:tcPr>
            <w:tcW w:w="3644" w:type="dxa"/>
            <w:gridSpan w:val="3"/>
            <w:tcBorders>
              <w:left w:val="single" w:sz="8" w:space="0" w:color="auto"/>
            </w:tcBorders>
          </w:tcPr>
          <w:p w:rsidR="004B01AF" w:rsidRPr="00FD24F0" w:rsidRDefault="004B01AF" w:rsidP="007C6889">
            <w:pPr>
              <w:bidi/>
              <w:rPr>
                <w:rFonts w:cstheme="minorHAnsi"/>
                <w:b/>
                <w:bCs/>
                <w:sz w:val="24"/>
                <w:szCs w:val="24"/>
              </w:rPr>
            </w:pPr>
            <w:r>
              <w:rPr>
                <w:rFonts w:cstheme="minorHAnsi" w:hint="cs"/>
                <w:b/>
                <w:bCs/>
                <w:sz w:val="24"/>
                <w:szCs w:val="24"/>
                <w:rtl/>
              </w:rPr>
              <w:t xml:space="preserve">فلاح </w:t>
            </w:r>
          </w:p>
        </w:tc>
      </w:tr>
      <w:tr w:rsidR="004B01AF" w:rsidTr="007C6889">
        <w:tc>
          <w:tcPr>
            <w:tcW w:w="6652" w:type="dxa"/>
            <w:gridSpan w:val="2"/>
            <w:tcBorders>
              <w:right w:val="single" w:sz="8" w:space="0" w:color="auto"/>
            </w:tcBorders>
          </w:tcPr>
          <w:p w:rsidR="004B01AF" w:rsidRPr="00FD24F0" w:rsidRDefault="004B01AF" w:rsidP="007C6889">
            <w:pPr>
              <w:bidi/>
              <w:rPr>
                <w:rFonts w:cstheme="minorHAnsi"/>
                <w:b/>
                <w:bCs/>
                <w:sz w:val="24"/>
                <w:szCs w:val="24"/>
              </w:rPr>
            </w:pPr>
            <w:r w:rsidRPr="00FD24F0">
              <w:rPr>
                <w:rFonts w:cstheme="minorHAnsi"/>
                <w:b/>
                <w:bCs/>
                <w:sz w:val="24"/>
                <w:szCs w:val="24"/>
                <w:rtl/>
              </w:rPr>
              <w:t>تاريخ</w:t>
            </w:r>
          </w:p>
        </w:tc>
        <w:tc>
          <w:tcPr>
            <w:tcW w:w="3644" w:type="dxa"/>
            <w:gridSpan w:val="3"/>
            <w:tcBorders>
              <w:left w:val="single" w:sz="8" w:space="0" w:color="auto"/>
            </w:tcBorders>
          </w:tcPr>
          <w:p w:rsidR="004B01AF" w:rsidRPr="00FD24F0" w:rsidRDefault="004B01AF" w:rsidP="007C6889">
            <w:pPr>
              <w:bidi/>
              <w:rPr>
                <w:rFonts w:cstheme="minorHAnsi"/>
                <w:b/>
                <w:bCs/>
                <w:sz w:val="24"/>
                <w:szCs w:val="24"/>
                <w:rtl/>
                <w:lang w:bidi="ar-IQ"/>
              </w:rPr>
            </w:pPr>
            <w:r>
              <w:rPr>
                <w:rFonts w:cstheme="minorHAnsi" w:hint="cs"/>
                <w:b/>
                <w:bCs/>
                <w:sz w:val="24"/>
                <w:szCs w:val="24"/>
                <w:rtl/>
                <w:lang w:bidi="ar-IQ"/>
              </w:rPr>
              <w:t xml:space="preserve">17/06/2019 </w:t>
            </w:r>
          </w:p>
        </w:tc>
      </w:tr>
    </w:tbl>
    <w:p w:rsidR="004B01AF" w:rsidRDefault="004B01AF" w:rsidP="004B01AF">
      <w:pPr>
        <w:tabs>
          <w:tab w:val="left" w:pos="1343"/>
          <w:tab w:val="left" w:pos="9540"/>
        </w:tabs>
        <w:bidi/>
        <w:spacing w:after="0"/>
        <w:rPr>
          <w:rFonts w:cstheme="minorHAnsi"/>
          <w:b/>
          <w:bCs/>
          <w:sz w:val="28"/>
          <w:szCs w:val="28"/>
          <w:rtl/>
          <w:lang w:bidi="ar-IQ"/>
        </w:rPr>
      </w:pPr>
    </w:p>
    <w:p w:rsidR="004B01AF" w:rsidRDefault="004B01AF" w:rsidP="004B01AF">
      <w:pPr>
        <w:tabs>
          <w:tab w:val="left" w:pos="1343"/>
          <w:tab w:val="left" w:pos="9540"/>
        </w:tabs>
        <w:bidi/>
        <w:spacing w:after="0"/>
        <w:rPr>
          <w:rFonts w:cstheme="minorHAnsi"/>
          <w:b/>
          <w:bCs/>
          <w:sz w:val="28"/>
          <w:szCs w:val="28"/>
          <w:rtl/>
          <w:lang w:bidi="ar-IQ"/>
        </w:rPr>
      </w:pPr>
    </w:p>
    <w:p w:rsidR="003B1E36" w:rsidRPr="00A44455" w:rsidRDefault="003B1E36" w:rsidP="003B1E36">
      <w:pPr>
        <w:tabs>
          <w:tab w:val="left" w:pos="1343"/>
        </w:tabs>
        <w:bidi/>
        <w:spacing w:after="0"/>
        <w:jc w:val="both"/>
        <w:rPr>
          <w:rFonts w:cstheme="minorHAnsi"/>
          <w:b/>
          <w:bCs/>
          <w:sz w:val="28"/>
          <w:szCs w:val="28"/>
          <w:rtl/>
          <w:lang w:bidi="ar-IQ"/>
        </w:rPr>
      </w:pPr>
    </w:p>
    <w:sectPr w:rsidR="003B1E36" w:rsidRPr="00A44455" w:rsidSect="003B1E36">
      <w:pgSz w:w="12240" w:h="15840"/>
      <w:pgMar w:top="806"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D4C" w:rsidRDefault="00C62D4C" w:rsidP="00F9776C">
      <w:pPr>
        <w:spacing w:after="0" w:line="240" w:lineRule="auto"/>
      </w:pPr>
      <w:r>
        <w:separator/>
      </w:r>
    </w:p>
  </w:endnote>
  <w:endnote w:type="continuationSeparator" w:id="0">
    <w:p w:rsidR="00C62D4C" w:rsidRDefault="00C62D4C" w:rsidP="00F9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D4C" w:rsidRDefault="00C62D4C" w:rsidP="00F9776C">
      <w:pPr>
        <w:spacing w:after="0" w:line="240" w:lineRule="auto"/>
      </w:pPr>
      <w:r>
        <w:separator/>
      </w:r>
    </w:p>
  </w:footnote>
  <w:footnote w:type="continuationSeparator" w:id="0">
    <w:p w:rsidR="00C62D4C" w:rsidRDefault="00C62D4C" w:rsidP="00F97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5EF3"/>
    <w:multiLevelType w:val="hybridMultilevel"/>
    <w:tmpl w:val="0D0E2DCC"/>
    <w:lvl w:ilvl="0" w:tplc="D4B836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1682E"/>
    <w:multiLevelType w:val="hybridMultilevel"/>
    <w:tmpl w:val="F932A420"/>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A283A"/>
    <w:multiLevelType w:val="hybridMultilevel"/>
    <w:tmpl w:val="628CFC7E"/>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F26BBD"/>
    <w:multiLevelType w:val="hybridMultilevel"/>
    <w:tmpl w:val="DA0CB676"/>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00742"/>
    <w:multiLevelType w:val="hybridMultilevel"/>
    <w:tmpl w:val="99E8E2CA"/>
    <w:lvl w:ilvl="0" w:tplc="FA3C5A3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9A524A7"/>
    <w:multiLevelType w:val="hybridMultilevel"/>
    <w:tmpl w:val="AF6AF1D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425D18E2"/>
    <w:multiLevelType w:val="hybridMultilevel"/>
    <w:tmpl w:val="0706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96C55"/>
    <w:multiLevelType w:val="hybridMultilevel"/>
    <w:tmpl w:val="952433A6"/>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76037E"/>
    <w:multiLevelType w:val="hybridMultilevel"/>
    <w:tmpl w:val="3EBC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42C1E"/>
    <w:multiLevelType w:val="hybridMultilevel"/>
    <w:tmpl w:val="629EB578"/>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A44620"/>
    <w:multiLevelType w:val="hybridMultilevel"/>
    <w:tmpl w:val="9E0470CA"/>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164473"/>
    <w:multiLevelType w:val="hybridMultilevel"/>
    <w:tmpl w:val="80AA5EBC"/>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D81E4C"/>
    <w:multiLevelType w:val="hybridMultilevel"/>
    <w:tmpl w:val="20A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7"/>
  </w:num>
  <w:num w:numId="5">
    <w:abstractNumId w:val="5"/>
  </w:num>
  <w:num w:numId="6">
    <w:abstractNumId w:val="4"/>
  </w:num>
  <w:num w:numId="7">
    <w:abstractNumId w:val="3"/>
  </w:num>
  <w:num w:numId="8">
    <w:abstractNumId w:val="9"/>
  </w:num>
  <w:num w:numId="9">
    <w:abstractNumId w:val="0"/>
  </w:num>
  <w:num w:numId="10">
    <w:abstractNumId w:val="13"/>
  </w:num>
  <w:num w:numId="11">
    <w:abstractNumId w:val="2"/>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44E"/>
    <w:rsid w:val="00056C28"/>
    <w:rsid w:val="00107E49"/>
    <w:rsid w:val="0012382A"/>
    <w:rsid w:val="001268B9"/>
    <w:rsid w:val="00127F51"/>
    <w:rsid w:val="001A5139"/>
    <w:rsid w:val="00222C11"/>
    <w:rsid w:val="002610DE"/>
    <w:rsid w:val="002A68DD"/>
    <w:rsid w:val="0035101A"/>
    <w:rsid w:val="00372821"/>
    <w:rsid w:val="00372A79"/>
    <w:rsid w:val="0038469C"/>
    <w:rsid w:val="003A253A"/>
    <w:rsid w:val="003B1E36"/>
    <w:rsid w:val="003D740B"/>
    <w:rsid w:val="004B01AF"/>
    <w:rsid w:val="005D3CBC"/>
    <w:rsid w:val="006369C7"/>
    <w:rsid w:val="006C6142"/>
    <w:rsid w:val="006E0B10"/>
    <w:rsid w:val="007A02AB"/>
    <w:rsid w:val="00804F36"/>
    <w:rsid w:val="00807E6B"/>
    <w:rsid w:val="00811E4A"/>
    <w:rsid w:val="00837BF4"/>
    <w:rsid w:val="008910E0"/>
    <w:rsid w:val="008E0DCF"/>
    <w:rsid w:val="0092229B"/>
    <w:rsid w:val="00925A81"/>
    <w:rsid w:val="009E4BB7"/>
    <w:rsid w:val="009E7A51"/>
    <w:rsid w:val="00A44455"/>
    <w:rsid w:val="00A62F79"/>
    <w:rsid w:val="00BC5CBE"/>
    <w:rsid w:val="00BE2AA2"/>
    <w:rsid w:val="00C1084C"/>
    <w:rsid w:val="00C23947"/>
    <w:rsid w:val="00C62D4C"/>
    <w:rsid w:val="00C869DE"/>
    <w:rsid w:val="00D04371"/>
    <w:rsid w:val="00E04F95"/>
    <w:rsid w:val="00EB06AE"/>
    <w:rsid w:val="00F1144E"/>
    <w:rsid w:val="00F804D0"/>
    <w:rsid w:val="00F91604"/>
    <w:rsid w:val="00F977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mt.mabany@gmail.com" TargetMode="External"/><Relationship Id="rId10" Type="http://schemas.openxmlformats.org/officeDocument/2006/relationships/oleObject" Target="embeddings/oleObject1.bin"/><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BDD61-8520-4C68-BA1F-BED8D0888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5547</Words>
  <Characters>31619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2020-02-18T10:04:00Z</dcterms:created>
  <dcterms:modified xsi:type="dcterms:W3CDTF">2020-02-19T08:25:00Z</dcterms:modified>
</cp:coreProperties>
</file>